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54"/>
      </w:tblGrid>
      <w:tr w:rsidR="007A150F" w:rsidRPr="00F76F1D" w14:paraId="691EA5FF" w14:textId="77777777" w:rsidTr="004B46F4">
        <w:trPr>
          <w:trHeight w:val="425"/>
        </w:trPr>
        <w:tc>
          <w:tcPr>
            <w:tcW w:w="9628" w:type="dxa"/>
          </w:tcPr>
          <w:p w14:paraId="12D74FD7" w14:textId="4E5D422A" w:rsidR="007A150F" w:rsidRPr="00A66348" w:rsidRDefault="007A150F" w:rsidP="004B46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OLE_LINK19"/>
            <w:bookmarkStart w:id="1" w:name="OLE_LINK20"/>
            <w:r w:rsidRPr="00A663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STRUMENTAZIONE </w:t>
            </w:r>
            <w:r w:rsidR="007361A3" w:rsidRPr="00A663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MOLAB: </w:t>
            </w:r>
            <w:r w:rsidRPr="00A663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XRD </w:t>
            </w:r>
          </w:p>
        </w:tc>
      </w:tr>
      <w:tr w:rsidR="00A66348" w:rsidRPr="00F76F1D" w14:paraId="5E27E1CC" w14:textId="77777777" w:rsidTr="004B46F4">
        <w:trPr>
          <w:trHeight w:val="425"/>
        </w:trPr>
        <w:tc>
          <w:tcPr>
            <w:tcW w:w="9628" w:type="dxa"/>
          </w:tcPr>
          <w:p w14:paraId="42374A3D" w14:textId="7042E06F" w:rsidR="00A66348" w:rsidRPr="00A66348" w:rsidRDefault="00A66348" w:rsidP="004B46F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LABORATORIO: </w:t>
            </w:r>
            <w:r w:rsidR="00DE37E2">
              <w:rPr>
                <w:rFonts w:ascii="Times New Roman" w:hAnsi="Times New Roman"/>
                <w:b/>
                <w:bCs/>
                <w:sz w:val="24"/>
                <w:szCs w:val="24"/>
              </w:rPr>
              <w:t>CNR-ISPC</w:t>
            </w:r>
          </w:p>
        </w:tc>
      </w:tr>
      <w:tr w:rsidR="007A150F" w:rsidRPr="00F76F1D" w14:paraId="0918E417" w14:textId="77777777" w:rsidTr="004B46F4">
        <w:trPr>
          <w:trHeight w:val="275"/>
        </w:trPr>
        <w:tc>
          <w:tcPr>
            <w:tcW w:w="9628" w:type="dxa"/>
          </w:tcPr>
          <w:p w14:paraId="57D31EFF" w14:textId="77777777" w:rsidR="007A150F" w:rsidRPr="00A66348" w:rsidRDefault="007A150F" w:rsidP="004B46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9590409" w14:textId="77777777" w:rsidR="007A150F" w:rsidRPr="00A66348" w:rsidRDefault="007A150F" w:rsidP="004B46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6348">
              <w:rPr>
                <w:rFonts w:ascii="Times New Roman" w:hAnsi="Times New Roman"/>
                <w:b/>
                <w:sz w:val="24"/>
                <w:szCs w:val="24"/>
              </w:rPr>
              <w:t>NOME STRUMENTO</w:t>
            </w:r>
          </w:p>
          <w:p w14:paraId="46FCC096" w14:textId="77777777" w:rsidR="007A150F" w:rsidRPr="00A66348" w:rsidRDefault="007A150F" w:rsidP="004B46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FC10AF" w14:textId="74473ADD" w:rsidR="007A150F" w:rsidRPr="00A66348" w:rsidRDefault="00DE37E2" w:rsidP="005717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Diffrattometro a raggi X</w:t>
            </w:r>
            <w:r w:rsidR="00571753">
              <w:t xml:space="preserve"> </w:t>
            </w:r>
            <w:r w:rsidR="00571753" w:rsidRPr="00571753">
              <w:rPr>
                <w:rFonts w:ascii="Times New Roman" w:hAnsi="Times New Roman"/>
                <w:bCs/>
                <w:sz w:val="24"/>
                <w:szCs w:val="24"/>
              </w:rPr>
              <w:t>sviluppato da XRAYLab di CNR-ISPC</w:t>
            </w:r>
          </w:p>
        </w:tc>
      </w:tr>
      <w:tr w:rsidR="007A150F" w:rsidRPr="00F76F1D" w14:paraId="719E75D6" w14:textId="77777777" w:rsidTr="004B46F4">
        <w:tc>
          <w:tcPr>
            <w:tcW w:w="9628" w:type="dxa"/>
          </w:tcPr>
          <w:p w14:paraId="1AF30A05" w14:textId="77777777" w:rsidR="007A150F" w:rsidRPr="009C0F0C" w:rsidRDefault="007A150F" w:rsidP="004B46F4">
            <w:pPr>
              <w:pStyle w:val="Rientrocorpodeltesto"/>
              <w:spacing w:line="276" w:lineRule="auto"/>
              <w:ind w:firstLine="0"/>
              <w:rPr>
                <w:b/>
                <w:sz w:val="24"/>
                <w:lang w:val="it-IT"/>
              </w:rPr>
            </w:pPr>
          </w:p>
          <w:p w14:paraId="78D4161D" w14:textId="77777777" w:rsidR="007A150F" w:rsidRPr="009C0F0C" w:rsidRDefault="007A150F" w:rsidP="004B46F4">
            <w:pPr>
              <w:pStyle w:val="Rientrocorpodeltesto"/>
              <w:spacing w:line="276" w:lineRule="auto"/>
              <w:ind w:firstLine="0"/>
              <w:rPr>
                <w:b/>
                <w:sz w:val="24"/>
                <w:lang w:val="it-IT"/>
              </w:rPr>
            </w:pPr>
            <w:r w:rsidRPr="009C0F0C">
              <w:rPr>
                <w:b/>
                <w:sz w:val="24"/>
                <w:lang w:val="it-IT"/>
              </w:rPr>
              <w:t>INFORMAZIONI GENERALI</w:t>
            </w:r>
          </w:p>
          <w:p w14:paraId="7B614E7E" w14:textId="77777777" w:rsidR="007A150F" w:rsidRDefault="007A150F" w:rsidP="004B46F4">
            <w:pPr>
              <w:pStyle w:val="Rientrocorpodeltesto"/>
              <w:spacing w:line="276" w:lineRule="auto"/>
              <w:ind w:firstLine="0"/>
              <w:rPr>
                <w:sz w:val="24"/>
                <w:szCs w:val="17"/>
                <w:lang w:val="it-IT"/>
              </w:rPr>
            </w:pPr>
          </w:p>
          <w:p w14:paraId="348B62B6" w14:textId="73D96226" w:rsidR="0007015B" w:rsidRDefault="007A150F" w:rsidP="004B46F4">
            <w:pPr>
              <w:pStyle w:val="Rientrocorpodeltesto"/>
              <w:spacing w:line="276" w:lineRule="auto"/>
              <w:ind w:firstLine="0"/>
              <w:rPr>
                <w:sz w:val="24"/>
                <w:szCs w:val="17"/>
                <w:lang w:val="it-IT"/>
              </w:rPr>
            </w:pPr>
            <w:r w:rsidRPr="00F76F1D">
              <w:rPr>
                <w:sz w:val="24"/>
                <w:szCs w:val="17"/>
                <w:lang w:val="it-IT"/>
              </w:rPr>
              <w:t xml:space="preserve">La diffrazione </w:t>
            </w:r>
            <w:r w:rsidR="00AF561E">
              <w:rPr>
                <w:sz w:val="24"/>
                <w:szCs w:val="17"/>
                <w:lang w:val="it-IT"/>
              </w:rPr>
              <w:t xml:space="preserve">a raggi </w:t>
            </w:r>
            <w:r w:rsidRPr="00F76F1D">
              <w:rPr>
                <w:sz w:val="24"/>
                <w:szCs w:val="17"/>
                <w:lang w:val="it-IT"/>
              </w:rPr>
              <w:t xml:space="preserve">X (XRD) consente di determinare le fasi mineralogiche caratterizzanti i materiali oggetto di studio. </w:t>
            </w:r>
            <w:r w:rsidR="005E6B1B">
              <w:rPr>
                <w:sz w:val="24"/>
                <w:szCs w:val="17"/>
                <w:lang w:val="it-IT"/>
              </w:rPr>
              <w:t xml:space="preserve">A differenza delle tecniche analitiche elementali come la nota tecnica XRF, la tecnica XRD fornice informazioni sulla natura dei composti chimici </w:t>
            </w:r>
            <w:r w:rsidR="00DD4689">
              <w:rPr>
                <w:sz w:val="24"/>
                <w:szCs w:val="17"/>
                <w:lang w:val="it-IT"/>
              </w:rPr>
              <w:t>(</w:t>
            </w:r>
            <w:r w:rsidR="005E6B1B">
              <w:rPr>
                <w:sz w:val="24"/>
                <w:szCs w:val="17"/>
                <w:lang w:val="it-IT"/>
              </w:rPr>
              <w:t>anche in miscele complesse</w:t>
            </w:r>
            <w:r w:rsidR="00DD4689">
              <w:rPr>
                <w:sz w:val="24"/>
                <w:szCs w:val="17"/>
                <w:lang w:val="it-IT"/>
              </w:rPr>
              <w:t xml:space="preserve">) </w:t>
            </w:r>
            <w:r w:rsidR="005E6B1B">
              <w:rPr>
                <w:sz w:val="24"/>
                <w:szCs w:val="17"/>
                <w:lang w:val="it-IT"/>
              </w:rPr>
              <w:t>e sulla loro struttura.</w:t>
            </w:r>
            <w:r w:rsidR="0097665C">
              <w:rPr>
                <w:sz w:val="24"/>
                <w:szCs w:val="17"/>
                <w:lang w:val="it-IT"/>
              </w:rPr>
              <w:t xml:space="preserve"> </w:t>
            </w:r>
          </w:p>
          <w:p w14:paraId="180F903E" w14:textId="5BFAE6FA" w:rsidR="007A150F" w:rsidRPr="00F76F1D" w:rsidRDefault="00D87084" w:rsidP="004B46F4">
            <w:pPr>
              <w:pStyle w:val="Rientrocorpodeltesto"/>
              <w:spacing w:line="276" w:lineRule="auto"/>
              <w:ind w:firstLine="0"/>
              <w:rPr>
                <w:sz w:val="24"/>
                <w:szCs w:val="17"/>
                <w:lang w:val="it-IT"/>
              </w:rPr>
            </w:pPr>
            <w:r>
              <w:rPr>
                <w:sz w:val="24"/>
                <w:szCs w:val="17"/>
                <w:lang w:val="it-IT"/>
              </w:rPr>
              <w:t xml:space="preserve">Data la natura cristallina </w:t>
            </w:r>
            <w:r w:rsidR="00277195">
              <w:rPr>
                <w:sz w:val="24"/>
                <w:szCs w:val="17"/>
                <w:lang w:val="it-IT"/>
              </w:rPr>
              <w:t xml:space="preserve">di </w:t>
            </w:r>
            <w:r w:rsidRPr="00F76F1D">
              <w:rPr>
                <w:sz w:val="24"/>
                <w:szCs w:val="17"/>
                <w:lang w:val="it-IT"/>
              </w:rPr>
              <w:t>different</w:t>
            </w:r>
            <w:r>
              <w:rPr>
                <w:sz w:val="24"/>
                <w:szCs w:val="17"/>
                <w:lang w:val="it-IT"/>
              </w:rPr>
              <w:t>i</w:t>
            </w:r>
            <w:r w:rsidRPr="00F76F1D">
              <w:rPr>
                <w:sz w:val="24"/>
                <w:szCs w:val="17"/>
                <w:lang w:val="it-IT"/>
              </w:rPr>
              <w:t xml:space="preserve"> tipologi</w:t>
            </w:r>
            <w:r>
              <w:rPr>
                <w:sz w:val="24"/>
                <w:szCs w:val="17"/>
                <w:lang w:val="it-IT"/>
              </w:rPr>
              <w:t>e di materiali antichi</w:t>
            </w:r>
            <w:r w:rsidR="00504103">
              <w:rPr>
                <w:sz w:val="24"/>
                <w:szCs w:val="17"/>
                <w:lang w:val="it-IT"/>
              </w:rPr>
              <w:t>, l</w:t>
            </w:r>
            <w:r w:rsidR="007A150F" w:rsidRPr="00F76F1D">
              <w:rPr>
                <w:sz w:val="24"/>
                <w:szCs w:val="17"/>
                <w:lang w:val="it-IT"/>
              </w:rPr>
              <w:t xml:space="preserve">a tecnica </w:t>
            </w:r>
            <w:r w:rsidR="0007015B">
              <w:rPr>
                <w:sz w:val="24"/>
                <w:szCs w:val="17"/>
                <w:lang w:val="it-IT"/>
              </w:rPr>
              <w:t xml:space="preserve">XRD </w:t>
            </w:r>
            <w:r w:rsidR="007A150F" w:rsidRPr="00F76F1D">
              <w:rPr>
                <w:sz w:val="24"/>
                <w:szCs w:val="17"/>
                <w:lang w:val="it-IT"/>
              </w:rPr>
              <w:t xml:space="preserve">è </w:t>
            </w:r>
            <w:r>
              <w:rPr>
                <w:sz w:val="24"/>
                <w:szCs w:val="17"/>
                <w:lang w:val="it-IT"/>
              </w:rPr>
              <w:t xml:space="preserve">particolarmente </w:t>
            </w:r>
            <w:r w:rsidR="009C0F0C">
              <w:rPr>
                <w:sz w:val="24"/>
                <w:szCs w:val="17"/>
                <w:lang w:val="it-IT"/>
              </w:rPr>
              <w:t xml:space="preserve">indicata </w:t>
            </w:r>
            <w:r w:rsidR="00DD4689">
              <w:rPr>
                <w:sz w:val="24"/>
                <w:szCs w:val="17"/>
                <w:lang w:val="it-IT"/>
              </w:rPr>
              <w:t xml:space="preserve">nelle analisi </w:t>
            </w:r>
            <w:r w:rsidR="007A150F" w:rsidRPr="00F76F1D">
              <w:rPr>
                <w:sz w:val="24"/>
                <w:szCs w:val="17"/>
                <w:lang w:val="it-IT"/>
              </w:rPr>
              <w:t xml:space="preserve">di </w:t>
            </w:r>
            <w:r w:rsidR="00504103">
              <w:rPr>
                <w:sz w:val="24"/>
                <w:szCs w:val="17"/>
                <w:lang w:val="it-IT"/>
              </w:rPr>
              <w:t xml:space="preserve">campioni </w:t>
            </w:r>
            <w:r w:rsidR="007A150F" w:rsidRPr="00F76F1D">
              <w:rPr>
                <w:sz w:val="24"/>
                <w:szCs w:val="17"/>
                <w:lang w:val="it-IT"/>
              </w:rPr>
              <w:t>archeologic</w:t>
            </w:r>
            <w:r w:rsidR="00A744FE">
              <w:rPr>
                <w:sz w:val="24"/>
                <w:szCs w:val="17"/>
                <w:lang w:val="it-IT"/>
              </w:rPr>
              <w:t>i</w:t>
            </w:r>
            <w:r w:rsidR="0007015B">
              <w:rPr>
                <w:sz w:val="24"/>
                <w:szCs w:val="17"/>
                <w:lang w:val="it-IT"/>
              </w:rPr>
              <w:t xml:space="preserve"> e di interesse storico artistico</w:t>
            </w:r>
            <w:r w:rsidR="007A150F" w:rsidRPr="00F76F1D">
              <w:rPr>
                <w:sz w:val="24"/>
                <w:szCs w:val="17"/>
                <w:lang w:val="it-IT"/>
              </w:rPr>
              <w:t xml:space="preserve">. </w:t>
            </w:r>
            <w:r w:rsidR="00571753">
              <w:rPr>
                <w:sz w:val="24"/>
                <w:szCs w:val="17"/>
                <w:lang w:val="it-IT"/>
              </w:rPr>
              <w:t>In particolare,</w:t>
            </w:r>
            <w:r w:rsidR="00D43EFB">
              <w:rPr>
                <w:sz w:val="24"/>
                <w:szCs w:val="17"/>
                <w:lang w:val="it-IT"/>
              </w:rPr>
              <w:t xml:space="preserve"> </w:t>
            </w:r>
            <w:r w:rsidR="0007015B">
              <w:rPr>
                <w:sz w:val="24"/>
                <w:szCs w:val="17"/>
                <w:lang w:val="it-IT"/>
              </w:rPr>
              <w:t xml:space="preserve">trova applicazione </w:t>
            </w:r>
            <w:r w:rsidR="007A150F" w:rsidRPr="00F76F1D">
              <w:rPr>
                <w:sz w:val="24"/>
                <w:szCs w:val="17"/>
                <w:lang w:val="it-IT"/>
              </w:rPr>
              <w:t xml:space="preserve">nella determinazione della natura dei pigmenti </w:t>
            </w:r>
            <w:r w:rsidR="00B15ED6">
              <w:rPr>
                <w:sz w:val="24"/>
                <w:szCs w:val="17"/>
                <w:lang w:val="it-IT"/>
              </w:rPr>
              <w:t xml:space="preserve">e dei loro prodotti di degrado </w:t>
            </w:r>
            <w:r w:rsidR="007A150F" w:rsidRPr="00F76F1D">
              <w:rPr>
                <w:sz w:val="24"/>
                <w:szCs w:val="17"/>
                <w:lang w:val="it-IT"/>
              </w:rPr>
              <w:t xml:space="preserve">in </w:t>
            </w:r>
            <w:r w:rsidR="00B15ED6">
              <w:rPr>
                <w:sz w:val="24"/>
                <w:szCs w:val="17"/>
                <w:lang w:val="it-IT"/>
              </w:rPr>
              <w:t xml:space="preserve">opere pittoriche </w:t>
            </w:r>
            <w:r w:rsidR="00EF189C">
              <w:rPr>
                <w:sz w:val="24"/>
                <w:szCs w:val="17"/>
                <w:lang w:val="it-IT"/>
              </w:rPr>
              <w:t xml:space="preserve">su qualsiasi supporto (legno, pergamena, affreschi, </w:t>
            </w:r>
            <w:r w:rsidR="007A150F" w:rsidRPr="00F76F1D">
              <w:rPr>
                <w:sz w:val="24"/>
                <w:szCs w:val="17"/>
                <w:lang w:val="it-IT"/>
              </w:rPr>
              <w:t>pitture murali</w:t>
            </w:r>
            <w:r w:rsidR="00B15ED6">
              <w:rPr>
                <w:sz w:val="24"/>
                <w:szCs w:val="17"/>
                <w:lang w:val="it-IT"/>
              </w:rPr>
              <w:t xml:space="preserve">) e nello studio </w:t>
            </w:r>
            <w:r w:rsidR="007A150F" w:rsidRPr="00F76F1D">
              <w:rPr>
                <w:sz w:val="24"/>
                <w:szCs w:val="17"/>
                <w:lang w:val="it-IT"/>
              </w:rPr>
              <w:t xml:space="preserve">di patine di corrosione </w:t>
            </w:r>
            <w:r w:rsidR="00D43EFB">
              <w:rPr>
                <w:sz w:val="24"/>
                <w:szCs w:val="17"/>
                <w:lang w:val="it-IT"/>
              </w:rPr>
              <w:t>e degrado</w:t>
            </w:r>
            <w:r w:rsidR="00B15ED6">
              <w:rPr>
                <w:sz w:val="24"/>
                <w:szCs w:val="17"/>
                <w:lang w:val="it-IT"/>
              </w:rPr>
              <w:t xml:space="preserve">. </w:t>
            </w:r>
          </w:p>
          <w:p w14:paraId="37D441F6" w14:textId="5D93B403" w:rsidR="007A150F" w:rsidRDefault="000C4435" w:rsidP="004C74FE">
            <w:pPr>
              <w:pStyle w:val="Rientrocorpodeltesto"/>
              <w:spacing w:line="276" w:lineRule="auto"/>
              <w:ind w:firstLine="0"/>
              <w:rPr>
                <w:sz w:val="24"/>
                <w:szCs w:val="17"/>
                <w:lang w:val="it-IT"/>
              </w:rPr>
            </w:pPr>
            <w:r>
              <w:rPr>
                <w:sz w:val="24"/>
                <w:szCs w:val="17"/>
                <w:lang w:val="it-IT"/>
              </w:rPr>
              <w:t xml:space="preserve">Il sistema mobile XRD sviluppato presso </w:t>
            </w:r>
            <w:r w:rsidR="003C5797">
              <w:rPr>
                <w:sz w:val="24"/>
                <w:szCs w:val="17"/>
                <w:lang w:val="it-IT"/>
              </w:rPr>
              <w:t xml:space="preserve">XRAYLab di ISPC </w:t>
            </w:r>
            <w:r>
              <w:rPr>
                <w:sz w:val="24"/>
                <w:szCs w:val="17"/>
                <w:lang w:val="it-IT"/>
              </w:rPr>
              <w:t xml:space="preserve">opera la diffrazione </w:t>
            </w:r>
            <w:r w:rsidR="0009769D">
              <w:rPr>
                <w:sz w:val="24"/>
                <w:szCs w:val="17"/>
                <w:lang w:val="it-IT"/>
              </w:rPr>
              <w:t xml:space="preserve">di campioni policristallini sfruttando </w:t>
            </w:r>
            <w:r w:rsidR="00B44A34">
              <w:rPr>
                <w:sz w:val="24"/>
                <w:szCs w:val="17"/>
                <w:lang w:val="it-IT"/>
              </w:rPr>
              <w:t>la geometria a fasci paralleli che presenta il vantaggio</w:t>
            </w:r>
            <w:r w:rsidR="00CE19EB">
              <w:rPr>
                <w:sz w:val="24"/>
                <w:szCs w:val="17"/>
                <w:lang w:val="it-IT"/>
              </w:rPr>
              <w:t xml:space="preserve">, </w:t>
            </w:r>
            <w:r w:rsidR="00B44A34">
              <w:rPr>
                <w:sz w:val="24"/>
                <w:szCs w:val="17"/>
                <w:lang w:val="it-IT"/>
              </w:rPr>
              <w:t>rispetto alla diffrazion</w:t>
            </w:r>
            <w:r w:rsidR="006A775A">
              <w:rPr>
                <w:sz w:val="24"/>
                <w:szCs w:val="17"/>
                <w:lang w:val="it-IT"/>
              </w:rPr>
              <w:t xml:space="preserve">e applicata con sistemi convenzionali, </w:t>
            </w:r>
            <w:r w:rsidR="00B528D5">
              <w:rPr>
                <w:sz w:val="24"/>
                <w:szCs w:val="17"/>
                <w:lang w:val="it-IT"/>
              </w:rPr>
              <w:t xml:space="preserve">di avere la sorgente X e </w:t>
            </w:r>
            <w:r w:rsidR="006A775A">
              <w:rPr>
                <w:sz w:val="24"/>
                <w:szCs w:val="17"/>
                <w:lang w:val="it-IT"/>
              </w:rPr>
              <w:t xml:space="preserve">il </w:t>
            </w:r>
            <w:r w:rsidR="00B528D5">
              <w:rPr>
                <w:sz w:val="24"/>
                <w:szCs w:val="17"/>
                <w:lang w:val="it-IT"/>
              </w:rPr>
              <w:t xml:space="preserve">campione </w:t>
            </w:r>
            <w:r w:rsidR="00A90F27">
              <w:rPr>
                <w:sz w:val="24"/>
                <w:szCs w:val="17"/>
                <w:lang w:val="it-IT"/>
              </w:rPr>
              <w:t xml:space="preserve">fissi </w:t>
            </w:r>
            <w:r w:rsidR="00B528D5">
              <w:rPr>
                <w:sz w:val="24"/>
                <w:szCs w:val="17"/>
                <w:lang w:val="it-IT"/>
              </w:rPr>
              <w:t>e</w:t>
            </w:r>
            <w:r w:rsidR="00A90F27">
              <w:rPr>
                <w:sz w:val="24"/>
                <w:szCs w:val="17"/>
                <w:lang w:val="it-IT"/>
              </w:rPr>
              <w:t xml:space="preserve"> </w:t>
            </w:r>
            <w:r w:rsidR="00B528D5">
              <w:rPr>
                <w:sz w:val="24"/>
                <w:szCs w:val="17"/>
                <w:lang w:val="it-IT"/>
              </w:rPr>
              <w:t>d</w:t>
            </w:r>
            <w:r w:rsidR="00A90F27">
              <w:rPr>
                <w:sz w:val="24"/>
                <w:szCs w:val="17"/>
                <w:lang w:val="it-IT"/>
              </w:rPr>
              <w:t>i</w:t>
            </w:r>
            <w:r w:rsidR="00B528D5">
              <w:rPr>
                <w:sz w:val="24"/>
                <w:szCs w:val="17"/>
                <w:lang w:val="it-IT"/>
              </w:rPr>
              <w:t xml:space="preserve"> operare la scansione angolar</w:t>
            </w:r>
            <w:r w:rsidR="00CE19EB">
              <w:rPr>
                <w:sz w:val="24"/>
                <w:szCs w:val="17"/>
                <w:lang w:val="it-IT"/>
              </w:rPr>
              <w:t xml:space="preserve">e alla Bragg </w:t>
            </w:r>
            <w:r w:rsidR="00B528D5">
              <w:rPr>
                <w:sz w:val="24"/>
                <w:szCs w:val="17"/>
                <w:lang w:val="it-IT"/>
              </w:rPr>
              <w:t>con il solo sistema di rivelazione. Questo</w:t>
            </w:r>
            <w:r w:rsidR="0002567C">
              <w:rPr>
                <w:sz w:val="24"/>
                <w:szCs w:val="17"/>
                <w:lang w:val="it-IT"/>
              </w:rPr>
              <w:t xml:space="preserve"> permette di ottenere pattern di diffrazione accurati</w:t>
            </w:r>
            <w:r w:rsidR="006443C2">
              <w:rPr>
                <w:sz w:val="24"/>
                <w:szCs w:val="17"/>
                <w:lang w:val="it-IT"/>
              </w:rPr>
              <w:t xml:space="preserve">, </w:t>
            </w:r>
            <w:r w:rsidR="0002567C">
              <w:rPr>
                <w:sz w:val="24"/>
                <w:szCs w:val="17"/>
                <w:lang w:val="it-IT"/>
              </w:rPr>
              <w:t xml:space="preserve">meno affetti da shift angolari </w:t>
            </w:r>
            <w:r w:rsidR="006443C2">
              <w:rPr>
                <w:sz w:val="24"/>
                <w:szCs w:val="17"/>
                <w:lang w:val="it-IT"/>
              </w:rPr>
              <w:t>e una più elevata risoluzione. L</w:t>
            </w:r>
            <w:r w:rsidR="007F531C">
              <w:rPr>
                <w:sz w:val="24"/>
                <w:szCs w:val="17"/>
                <w:lang w:val="it-IT"/>
              </w:rPr>
              <w:t xml:space="preserve">a </w:t>
            </w:r>
            <w:r w:rsidR="007A150F" w:rsidRPr="00F76F1D">
              <w:rPr>
                <w:sz w:val="24"/>
                <w:szCs w:val="17"/>
                <w:lang w:val="it-IT"/>
              </w:rPr>
              <w:t xml:space="preserve">tecnica </w:t>
            </w:r>
            <w:r w:rsidR="007F531C">
              <w:rPr>
                <w:sz w:val="24"/>
                <w:szCs w:val="17"/>
                <w:lang w:val="it-IT"/>
              </w:rPr>
              <w:t>è non</w:t>
            </w:r>
            <w:r w:rsidR="00AD5D88">
              <w:rPr>
                <w:sz w:val="24"/>
                <w:szCs w:val="17"/>
                <w:lang w:val="it-IT"/>
              </w:rPr>
              <w:t>-</w:t>
            </w:r>
            <w:r w:rsidR="007F531C">
              <w:rPr>
                <w:sz w:val="24"/>
                <w:szCs w:val="17"/>
                <w:lang w:val="it-IT"/>
              </w:rPr>
              <w:t>invasiva e non necessit</w:t>
            </w:r>
            <w:r w:rsidR="006443C2">
              <w:rPr>
                <w:sz w:val="24"/>
                <w:szCs w:val="17"/>
                <w:lang w:val="it-IT"/>
              </w:rPr>
              <w:t>a</w:t>
            </w:r>
            <w:r w:rsidR="007F531C">
              <w:rPr>
                <w:sz w:val="24"/>
                <w:szCs w:val="17"/>
                <w:lang w:val="it-IT"/>
              </w:rPr>
              <w:t xml:space="preserve"> </w:t>
            </w:r>
            <w:r w:rsidR="00571753">
              <w:rPr>
                <w:sz w:val="24"/>
                <w:szCs w:val="17"/>
                <w:lang w:val="it-IT"/>
              </w:rPr>
              <w:t>di alcuna</w:t>
            </w:r>
            <w:r w:rsidR="007F531C">
              <w:rPr>
                <w:sz w:val="24"/>
                <w:szCs w:val="17"/>
                <w:lang w:val="it-IT"/>
              </w:rPr>
              <w:t xml:space="preserve"> preparazione </w:t>
            </w:r>
            <w:r w:rsidR="004C74FE">
              <w:rPr>
                <w:sz w:val="24"/>
                <w:szCs w:val="17"/>
                <w:lang w:val="it-IT"/>
              </w:rPr>
              <w:t>dei campioni.</w:t>
            </w:r>
          </w:p>
          <w:p w14:paraId="28713AD0" w14:textId="77777777" w:rsidR="005B440D" w:rsidRDefault="005B440D" w:rsidP="004C74FE">
            <w:pPr>
              <w:pStyle w:val="Rientrocorpodeltesto"/>
              <w:spacing w:line="276" w:lineRule="auto"/>
              <w:ind w:firstLine="0"/>
              <w:rPr>
                <w:sz w:val="24"/>
                <w:szCs w:val="17"/>
                <w:lang w:val="it-IT"/>
              </w:rPr>
            </w:pPr>
          </w:p>
          <w:p w14:paraId="673FB7EC" w14:textId="1E6BE115" w:rsidR="004C74FE" w:rsidRPr="00135F5A" w:rsidRDefault="00135F5A" w:rsidP="004C74FE">
            <w:pPr>
              <w:pStyle w:val="Rientrocorpodeltesto"/>
              <w:spacing w:line="276" w:lineRule="auto"/>
              <w:ind w:firstLine="0"/>
              <w:rPr>
                <w:b/>
                <w:bCs/>
                <w:i/>
                <w:iCs/>
                <w:sz w:val="24"/>
                <w:szCs w:val="17"/>
                <w:lang w:val="it-IT"/>
              </w:rPr>
            </w:pPr>
            <w:r w:rsidRPr="00135F5A">
              <w:rPr>
                <w:b/>
                <w:bCs/>
                <w:i/>
                <w:iCs/>
                <w:sz w:val="24"/>
                <w:szCs w:val="17"/>
                <w:lang w:val="it-IT"/>
              </w:rPr>
              <w:t xml:space="preserve">Guida alla scelta </w:t>
            </w:r>
            <w:r w:rsidR="004C74FE" w:rsidRPr="00135F5A">
              <w:rPr>
                <w:b/>
                <w:bCs/>
                <w:i/>
                <w:iCs/>
                <w:sz w:val="24"/>
                <w:szCs w:val="17"/>
                <w:lang w:val="it-IT"/>
              </w:rPr>
              <w:t xml:space="preserve">della tecnica XRD di </w:t>
            </w:r>
            <w:r w:rsidR="00444D40">
              <w:rPr>
                <w:b/>
                <w:bCs/>
                <w:i/>
                <w:iCs/>
                <w:sz w:val="24"/>
                <w:szCs w:val="17"/>
                <w:lang w:val="it-IT"/>
              </w:rPr>
              <w:t>ISPC</w:t>
            </w:r>
          </w:p>
          <w:p w14:paraId="652E84BD" w14:textId="77777777" w:rsidR="008A7EB2" w:rsidRDefault="004B7904" w:rsidP="004C74FE">
            <w:pPr>
              <w:pStyle w:val="Rientrocorpodeltesto"/>
              <w:spacing w:line="276" w:lineRule="auto"/>
              <w:ind w:firstLine="0"/>
              <w:rPr>
                <w:sz w:val="24"/>
                <w:szCs w:val="17"/>
                <w:lang w:val="it-IT"/>
              </w:rPr>
            </w:pPr>
            <w:r w:rsidRPr="005B440D">
              <w:rPr>
                <w:sz w:val="24"/>
                <w:szCs w:val="17"/>
                <w:lang w:val="it-IT"/>
              </w:rPr>
              <w:t>Campioni</w:t>
            </w:r>
            <w:r w:rsidR="00AC65A9" w:rsidRPr="005B440D">
              <w:rPr>
                <w:sz w:val="24"/>
                <w:szCs w:val="17"/>
                <w:lang w:val="it-IT"/>
              </w:rPr>
              <w:t>:</w:t>
            </w:r>
            <w:r w:rsidR="0018489D" w:rsidRPr="005B440D">
              <w:rPr>
                <w:sz w:val="24"/>
                <w:szCs w:val="17"/>
                <w:lang w:val="it-IT"/>
              </w:rPr>
              <w:t xml:space="preserve"> </w:t>
            </w:r>
            <w:r w:rsidRPr="005B440D">
              <w:rPr>
                <w:sz w:val="24"/>
                <w:szCs w:val="17"/>
                <w:lang w:val="it-IT"/>
              </w:rPr>
              <w:t xml:space="preserve">materiali policristallini </w:t>
            </w:r>
          </w:p>
          <w:p w14:paraId="11348DF0" w14:textId="53D0D132" w:rsidR="00794E8B" w:rsidRDefault="00E80EC5" w:rsidP="004C74FE">
            <w:pPr>
              <w:pStyle w:val="Rientrocorpodeltesto"/>
              <w:spacing w:line="276" w:lineRule="auto"/>
              <w:ind w:firstLine="0"/>
              <w:rPr>
                <w:sz w:val="24"/>
                <w:szCs w:val="17"/>
                <w:lang w:val="it-IT"/>
              </w:rPr>
            </w:pPr>
            <w:r>
              <w:rPr>
                <w:sz w:val="24"/>
                <w:szCs w:val="17"/>
                <w:lang w:val="it-IT"/>
              </w:rPr>
              <w:t xml:space="preserve">Casi ottimali </w:t>
            </w:r>
            <w:r w:rsidR="008A7EB2">
              <w:rPr>
                <w:sz w:val="24"/>
                <w:szCs w:val="17"/>
                <w:lang w:val="it-IT"/>
              </w:rPr>
              <w:t xml:space="preserve">di applicazione: </w:t>
            </w:r>
            <w:r w:rsidR="004B7904" w:rsidRPr="005B440D">
              <w:rPr>
                <w:sz w:val="24"/>
                <w:szCs w:val="17"/>
                <w:lang w:val="it-IT"/>
              </w:rPr>
              <w:t>p</w:t>
            </w:r>
            <w:r w:rsidR="0018489D" w:rsidRPr="005B440D">
              <w:rPr>
                <w:sz w:val="24"/>
                <w:szCs w:val="17"/>
                <w:lang w:val="it-IT"/>
              </w:rPr>
              <w:t>i</w:t>
            </w:r>
            <w:r w:rsidR="008A7EB2">
              <w:rPr>
                <w:sz w:val="24"/>
                <w:szCs w:val="17"/>
                <w:lang w:val="it-IT"/>
              </w:rPr>
              <w:t>tture su qualsiasi supporto</w:t>
            </w:r>
            <w:r w:rsidR="00C266FD" w:rsidRPr="005B440D">
              <w:rPr>
                <w:sz w:val="24"/>
                <w:szCs w:val="17"/>
                <w:lang w:val="it-IT"/>
              </w:rPr>
              <w:t>, patine di corrosione</w:t>
            </w:r>
            <w:r w:rsidR="00BA54F9" w:rsidRPr="005B440D">
              <w:rPr>
                <w:sz w:val="24"/>
                <w:szCs w:val="17"/>
                <w:lang w:val="it-IT"/>
              </w:rPr>
              <w:t xml:space="preserve"> </w:t>
            </w:r>
            <w:r w:rsidR="00B35FBE" w:rsidRPr="005B440D">
              <w:rPr>
                <w:sz w:val="24"/>
                <w:szCs w:val="17"/>
                <w:lang w:val="it-IT"/>
              </w:rPr>
              <w:t xml:space="preserve">e </w:t>
            </w:r>
            <w:r w:rsidR="00C266FD" w:rsidRPr="005B440D">
              <w:rPr>
                <w:sz w:val="24"/>
                <w:szCs w:val="17"/>
                <w:lang w:val="it-IT"/>
              </w:rPr>
              <w:t>degrado</w:t>
            </w:r>
            <w:r w:rsidR="00BA54F9" w:rsidRPr="005B440D">
              <w:rPr>
                <w:sz w:val="24"/>
                <w:szCs w:val="17"/>
                <w:lang w:val="it-IT"/>
              </w:rPr>
              <w:t>.</w:t>
            </w:r>
          </w:p>
          <w:p w14:paraId="2AFCAE8A" w14:textId="23358733" w:rsidR="008A66AB" w:rsidRPr="005B440D" w:rsidRDefault="008A66AB" w:rsidP="004C74FE">
            <w:pPr>
              <w:pStyle w:val="Rientrocorpodeltesto"/>
              <w:spacing w:line="276" w:lineRule="auto"/>
              <w:ind w:firstLine="0"/>
              <w:rPr>
                <w:sz w:val="24"/>
                <w:szCs w:val="17"/>
                <w:lang w:val="it-IT"/>
              </w:rPr>
            </w:pPr>
            <w:r w:rsidRPr="005B440D">
              <w:rPr>
                <w:sz w:val="24"/>
                <w:szCs w:val="17"/>
                <w:lang w:val="it-IT"/>
              </w:rPr>
              <w:t>Posizionamento del campione: verticale</w:t>
            </w:r>
          </w:p>
          <w:p w14:paraId="44FE49B7" w14:textId="444C137B" w:rsidR="00794E8B" w:rsidRPr="005B440D" w:rsidRDefault="00794E8B" w:rsidP="004C74FE">
            <w:pPr>
              <w:pStyle w:val="Rientrocorpodeltesto"/>
              <w:spacing w:line="276" w:lineRule="auto"/>
              <w:ind w:firstLine="0"/>
              <w:rPr>
                <w:sz w:val="24"/>
                <w:szCs w:val="17"/>
                <w:lang w:val="it-IT"/>
              </w:rPr>
            </w:pPr>
            <w:r w:rsidRPr="005B440D">
              <w:rPr>
                <w:sz w:val="24"/>
                <w:szCs w:val="17"/>
                <w:lang w:val="it-IT"/>
              </w:rPr>
              <w:t>Tipologia di applicazione: non distruttiva e in situ</w:t>
            </w:r>
            <w:r w:rsidR="00802B65">
              <w:rPr>
                <w:sz w:val="24"/>
                <w:szCs w:val="17"/>
                <w:lang w:val="it-IT"/>
              </w:rPr>
              <w:t xml:space="preserve"> (anche su ponteggi)</w:t>
            </w:r>
            <w:r w:rsidRPr="005B440D">
              <w:rPr>
                <w:sz w:val="24"/>
                <w:szCs w:val="17"/>
                <w:lang w:val="it-IT"/>
              </w:rPr>
              <w:t>.</w:t>
            </w:r>
          </w:p>
          <w:p w14:paraId="5A7BD2B8" w14:textId="6D8F613B" w:rsidR="008D6D90" w:rsidRDefault="008D6D90" w:rsidP="004C74FE">
            <w:pPr>
              <w:pStyle w:val="Rientrocorpodeltesto"/>
              <w:spacing w:line="276" w:lineRule="auto"/>
              <w:ind w:firstLine="0"/>
              <w:rPr>
                <w:sz w:val="24"/>
                <w:szCs w:val="17"/>
                <w:lang w:val="it-IT"/>
              </w:rPr>
            </w:pPr>
            <w:r w:rsidRPr="005B440D">
              <w:rPr>
                <w:sz w:val="24"/>
                <w:szCs w:val="17"/>
                <w:lang w:val="it-IT"/>
              </w:rPr>
              <w:t>Tempi di misura: circa 30 minuti per punto</w:t>
            </w:r>
            <w:r w:rsidR="00794E8B" w:rsidRPr="005B440D">
              <w:rPr>
                <w:sz w:val="24"/>
                <w:szCs w:val="17"/>
                <w:lang w:val="it-IT"/>
              </w:rPr>
              <w:t xml:space="preserve"> per le fasi maggiori</w:t>
            </w:r>
          </w:p>
          <w:p w14:paraId="3091F970" w14:textId="5BD5F627" w:rsidR="008700F5" w:rsidRPr="005B440D" w:rsidRDefault="008700F5" w:rsidP="004C74FE">
            <w:pPr>
              <w:pStyle w:val="Rientrocorpodeltesto"/>
              <w:spacing w:line="276" w:lineRule="auto"/>
              <w:ind w:firstLine="0"/>
              <w:rPr>
                <w:sz w:val="24"/>
                <w:szCs w:val="17"/>
                <w:lang w:val="it-IT"/>
              </w:rPr>
            </w:pPr>
            <w:r>
              <w:rPr>
                <w:sz w:val="24"/>
                <w:szCs w:val="17"/>
                <w:lang w:val="it-IT"/>
              </w:rPr>
              <w:t xml:space="preserve">Caratteristiche </w:t>
            </w:r>
            <w:r w:rsidR="00AB7972">
              <w:rPr>
                <w:sz w:val="24"/>
                <w:szCs w:val="17"/>
                <w:lang w:val="it-IT"/>
              </w:rPr>
              <w:t xml:space="preserve">e parametri </w:t>
            </w:r>
            <w:r>
              <w:rPr>
                <w:sz w:val="24"/>
                <w:szCs w:val="17"/>
                <w:lang w:val="it-IT"/>
              </w:rPr>
              <w:t>della sorgente X: anodo di Fe</w:t>
            </w:r>
            <w:r w:rsidR="00AB7972">
              <w:rPr>
                <w:sz w:val="24"/>
                <w:szCs w:val="17"/>
                <w:lang w:val="it-IT"/>
              </w:rPr>
              <w:t xml:space="preserve">, </w:t>
            </w:r>
            <w:r w:rsidR="008A66AB">
              <w:rPr>
                <w:sz w:val="24"/>
                <w:szCs w:val="17"/>
                <w:lang w:val="it-IT"/>
              </w:rPr>
              <w:t>50</w:t>
            </w:r>
            <w:r w:rsidR="005D5A8F">
              <w:rPr>
                <w:sz w:val="24"/>
                <w:szCs w:val="17"/>
                <w:lang w:val="it-IT"/>
              </w:rPr>
              <w:t>kV</w:t>
            </w:r>
            <w:r w:rsidR="008A66AB">
              <w:rPr>
                <w:sz w:val="24"/>
                <w:szCs w:val="17"/>
                <w:lang w:val="it-IT"/>
              </w:rPr>
              <w:t xml:space="preserve"> e 0.6mA (potenza 30W)</w:t>
            </w:r>
            <w:r w:rsidR="00AB7972">
              <w:rPr>
                <w:sz w:val="24"/>
                <w:szCs w:val="17"/>
                <w:lang w:val="it-IT"/>
              </w:rPr>
              <w:t xml:space="preserve"> </w:t>
            </w:r>
            <w:r>
              <w:rPr>
                <w:sz w:val="24"/>
                <w:szCs w:val="17"/>
                <w:lang w:val="it-IT"/>
              </w:rPr>
              <w:t xml:space="preserve"> </w:t>
            </w:r>
          </w:p>
          <w:p w14:paraId="744B4956" w14:textId="4D68A2F8" w:rsidR="004C74FE" w:rsidRPr="005B440D" w:rsidRDefault="00B35FBE" w:rsidP="004C74FE">
            <w:pPr>
              <w:pStyle w:val="Rientrocorpodeltesto"/>
              <w:spacing w:line="276" w:lineRule="auto"/>
              <w:ind w:firstLine="0"/>
              <w:rPr>
                <w:sz w:val="24"/>
                <w:szCs w:val="17"/>
                <w:lang w:val="it-IT"/>
              </w:rPr>
            </w:pPr>
            <w:r w:rsidRPr="005B440D">
              <w:rPr>
                <w:sz w:val="24"/>
                <w:szCs w:val="17"/>
                <w:lang w:val="it-IT"/>
              </w:rPr>
              <w:t>Dimensione del fascio sul punto di misur</w:t>
            </w:r>
            <w:r w:rsidR="00677C37" w:rsidRPr="005B440D">
              <w:rPr>
                <w:sz w:val="24"/>
                <w:szCs w:val="17"/>
                <w:lang w:val="it-IT"/>
              </w:rPr>
              <w:t>a</w:t>
            </w:r>
            <w:r w:rsidRPr="005B440D">
              <w:rPr>
                <w:sz w:val="24"/>
                <w:szCs w:val="17"/>
                <w:lang w:val="it-IT"/>
              </w:rPr>
              <w:t>: circa 600 micron</w:t>
            </w:r>
          </w:p>
          <w:p w14:paraId="4240D17F" w14:textId="616AF431" w:rsidR="00677C37" w:rsidRDefault="00677C37" w:rsidP="004C74FE">
            <w:pPr>
              <w:pStyle w:val="Rientrocorpodeltesto"/>
              <w:spacing w:line="276" w:lineRule="auto"/>
              <w:ind w:firstLine="0"/>
              <w:rPr>
                <w:sz w:val="24"/>
                <w:szCs w:val="17"/>
                <w:lang w:val="it-IT"/>
              </w:rPr>
            </w:pPr>
            <w:r w:rsidRPr="005B440D">
              <w:rPr>
                <w:sz w:val="24"/>
                <w:szCs w:val="17"/>
                <w:lang w:val="it-IT"/>
              </w:rPr>
              <w:t>Risoluzione angolare</w:t>
            </w:r>
            <w:r w:rsidR="00CD759D">
              <w:rPr>
                <w:sz w:val="24"/>
                <w:szCs w:val="17"/>
                <w:lang w:val="it-IT"/>
              </w:rPr>
              <w:t xml:space="preserve"> dei pattern di diffrazione</w:t>
            </w:r>
            <w:r w:rsidRPr="005B440D">
              <w:rPr>
                <w:sz w:val="24"/>
                <w:szCs w:val="17"/>
                <w:lang w:val="it-IT"/>
              </w:rPr>
              <w:t xml:space="preserve">: </w:t>
            </w:r>
            <w:r w:rsidR="008A66AB">
              <w:rPr>
                <w:sz w:val="24"/>
                <w:szCs w:val="17"/>
                <w:lang w:val="it-IT"/>
              </w:rPr>
              <w:t xml:space="preserve">circa </w:t>
            </w:r>
            <w:r w:rsidRPr="005B440D">
              <w:rPr>
                <w:sz w:val="24"/>
                <w:szCs w:val="17"/>
                <w:lang w:val="it-IT"/>
              </w:rPr>
              <w:t>0.1</w:t>
            </w:r>
            <w:r w:rsidR="00D916CE" w:rsidRPr="005B440D">
              <w:rPr>
                <w:sz w:val="24"/>
                <w:szCs w:val="17"/>
                <w:lang w:val="it-IT"/>
              </w:rPr>
              <w:t>5 gradi</w:t>
            </w:r>
            <w:r w:rsidRPr="005B440D">
              <w:rPr>
                <w:sz w:val="24"/>
                <w:szCs w:val="17"/>
                <w:lang w:val="it-IT"/>
              </w:rPr>
              <w:t xml:space="preserve"> </w:t>
            </w:r>
          </w:p>
          <w:p w14:paraId="5F26DAF5" w14:textId="23BC2FF3" w:rsidR="00C007E7" w:rsidRPr="005B440D" w:rsidRDefault="00C007E7" w:rsidP="004C74FE">
            <w:pPr>
              <w:pStyle w:val="Rientrocorpodeltesto"/>
              <w:spacing w:line="276" w:lineRule="auto"/>
              <w:ind w:firstLine="0"/>
              <w:rPr>
                <w:sz w:val="24"/>
                <w:szCs w:val="17"/>
                <w:lang w:val="it-IT"/>
              </w:rPr>
            </w:pPr>
            <w:r>
              <w:rPr>
                <w:sz w:val="24"/>
                <w:szCs w:val="17"/>
                <w:lang w:val="it-IT"/>
              </w:rPr>
              <w:t>Distanza</w:t>
            </w:r>
            <w:r w:rsidR="003F2111">
              <w:rPr>
                <w:sz w:val="24"/>
                <w:szCs w:val="17"/>
                <w:lang w:val="it-IT"/>
              </w:rPr>
              <w:t xml:space="preserve"> dello strumento dal campione: 10 cm</w:t>
            </w:r>
          </w:p>
          <w:p w14:paraId="7CBB2C4B" w14:textId="6E39B57E" w:rsidR="00794E8B" w:rsidRDefault="00D916CE" w:rsidP="004C74FE">
            <w:pPr>
              <w:pStyle w:val="Rientrocorpodeltesto"/>
              <w:spacing w:line="276" w:lineRule="auto"/>
              <w:ind w:firstLine="0"/>
              <w:rPr>
                <w:sz w:val="24"/>
                <w:szCs w:val="17"/>
                <w:lang w:val="it-IT"/>
              </w:rPr>
            </w:pPr>
            <w:r w:rsidRPr="005B440D">
              <w:rPr>
                <w:sz w:val="24"/>
                <w:szCs w:val="17"/>
                <w:lang w:val="it-IT"/>
              </w:rPr>
              <w:t>Analisi quantitativa</w:t>
            </w:r>
            <w:r w:rsidR="00715747">
              <w:rPr>
                <w:sz w:val="24"/>
                <w:szCs w:val="17"/>
                <w:lang w:val="it-IT"/>
              </w:rPr>
              <w:t xml:space="preserve"> XRD</w:t>
            </w:r>
            <w:r w:rsidRPr="005B440D">
              <w:rPr>
                <w:sz w:val="24"/>
                <w:szCs w:val="17"/>
                <w:lang w:val="it-IT"/>
              </w:rPr>
              <w:t xml:space="preserve">: </w:t>
            </w:r>
            <w:r w:rsidR="004B7904" w:rsidRPr="005B440D">
              <w:rPr>
                <w:sz w:val="24"/>
                <w:szCs w:val="17"/>
                <w:lang w:val="it-IT"/>
              </w:rPr>
              <w:t>possibile nei casi miscele di composti omogenee e a geometria piana</w:t>
            </w:r>
          </w:p>
          <w:p w14:paraId="0B485982" w14:textId="645A5A58" w:rsidR="00CD759D" w:rsidRPr="00F76F1D" w:rsidRDefault="00CD759D" w:rsidP="004C74FE">
            <w:pPr>
              <w:pStyle w:val="Rientrocorpodeltesto"/>
              <w:spacing w:line="276" w:lineRule="auto"/>
              <w:ind w:firstLine="0"/>
              <w:rPr>
                <w:sz w:val="24"/>
                <w:szCs w:val="17"/>
                <w:lang w:val="it-IT"/>
              </w:rPr>
            </w:pPr>
            <w:r>
              <w:rPr>
                <w:sz w:val="24"/>
                <w:szCs w:val="17"/>
                <w:lang w:val="it-IT"/>
              </w:rPr>
              <w:t>Altr</w:t>
            </w:r>
            <w:r w:rsidR="00715747">
              <w:rPr>
                <w:sz w:val="24"/>
                <w:szCs w:val="17"/>
                <w:lang w:val="it-IT"/>
              </w:rPr>
              <w:t>e tecniche presenti nello strumento</w:t>
            </w:r>
            <w:r w:rsidR="00E35D56">
              <w:rPr>
                <w:sz w:val="24"/>
                <w:szCs w:val="17"/>
                <w:lang w:val="it-IT"/>
              </w:rPr>
              <w:t xml:space="preserve">: acquisizione simultanea di </w:t>
            </w:r>
            <w:r w:rsidR="00715747">
              <w:rPr>
                <w:sz w:val="24"/>
                <w:szCs w:val="17"/>
                <w:lang w:val="it-IT"/>
              </w:rPr>
              <w:t xml:space="preserve">pattern </w:t>
            </w:r>
            <w:r w:rsidR="00E35D56">
              <w:rPr>
                <w:sz w:val="24"/>
                <w:szCs w:val="17"/>
                <w:lang w:val="it-IT"/>
              </w:rPr>
              <w:t xml:space="preserve">XRD e </w:t>
            </w:r>
            <w:r w:rsidR="00715747">
              <w:rPr>
                <w:sz w:val="24"/>
                <w:szCs w:val="17"/>
                <w:lang w:val="it-IT"/>
              </w:rPr>
              <w:t xml:space="preserve">spettro </w:t>
            </w:r>
            <w:r w:rsidR="00E35D56">
              <w:rPr>
                <w:sz w:val="24"/>
                <w:szCs w:val="17"/>
                <w:lang w:val="it-IT"/>
              </w:rPr>
              <w:t>XRF nello stesso punto di misura</w:t>
            </w:r>
          </w:p>
        </w:tc>
      </w:tr>
      <w:tr w:rsidR="007A150F" w:rsidRPr="00F76F1D" w14:paraId="42062596" w14:textId="77777777" w:rsidTr="004B46F4">
        <w:tc>
          <w:tcPr>
            <w:tcW w:w="9628" w:type="dxa"/>
          </w:tcPr>
          <w:p w14:paraId="671B99FC" w14:textId="77777777" w:rsidR="007A150F" w:rsidRDefault="007A150F" w:rsidP="004B46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17"/>
              </w:rPr>
            </w:pPr>
          </w:p>
          <w:p w14:paraId="28EF5382" w14:textId="77777777" w:rsidR="007A150F" w:rsidRDefault="007A150F" w:rsidP="004B46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F76F1D">
              <w:rPr>
                <w:rFonts w:ascii="Times New Roman" w:hAnsi="Times New Roman"/>
                <w:b/>
                <w:sz w:val="24"/>
              </w:rPr>
              <w:t>DETTAGLI TECNICI:</w:t>
            </w:r>
          </w:p>
          <w:p w14:paraId="0063587B" w14:textId="77777777" w:rsidR="007A150F" w:rsidRDefault="007A150F" w:rsidP="004B46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17"/>
              </w:rPr>
            </w:pPr>
          </w:p>
          <w:p w14:paraId="49EA868B" w14:textId="00D525E7" w:rsidR="00ED480B" w:rsidRDefault="007A150F" w:rsidP="004B46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6F1D">
              <w:rPr>
                <w:rFonts w:ascii="Times New Roman" w:hAnsi="Times New Roman"/>
                <w:sz w:val="24"/>
                <w:szCs w:val="17"/>
              </w:rPr>
              <w:t xml:space="preserve">Il </w:t>
            </w:r>
            <w:r w:rsidR="007F4C69">
              <w:rPr>
                <w:rFonts w:ascii="Times New Roman" w:hAnsi="Times New Roman"/>
                <w:sz w:val="24"/>
                <w:szCs w:val="17"/>
              </w:rPr>
              <w:t>s</w:t>
            </w:r>
            <w:r w:rsidRPr="00F76F1D">
              <w:rPr>
                <w:rFonts w:ascii="Times New Roman" w:hAnsi="Times New Roman"/>
                <w:sz w:val="24"/>
                <w:szCs w:val="17"/>
              </w:rPr>
              <w:t xml:space="preserve">istema XRD sviluppato presso </w:t>
            </w:r>
            <w:r w:rsidRPr="00F76F1D">
              <w:rPr>
                <w:rFonts w:ascii="Times New Roman" w:hAnsi="Times New Roman"/>
                <w:bCs/>
                <w:sz w:val="24"/>
              </w:rPr>
              <w:t>i</w:t>
            </w:r>
            <w:r w:rsidR="007F4C69">
              <w:rPr>
                <w:rFonts w:ascii="Times New Roman" w:hAnsi="Times New Roman"/>
                <w:bCs/>
                <w:sz w:val="24"/>
              </w:rPr>
              <w:t>l</w:t>
            </w:r>
            <w:r w:rsidRPr="00F76F1D">
              <w:rPr>
                <w:rFonts w:ascii="Times New Roman" w:hAnsi="Times New Roman"/>
                <w:bCs/>
                <w:sz w:val="24"/>
              </w:rPr>
              <w:t xml:space="preserve"> laboratori</w:t>
            </w:r>
            <w:r w:rsidR="007F4C69">
              <w:rPr>
                <w:rFonts w:ascii="Times New Roman" w:hAnsi="Times New Roman"/>
                <w:bCs/>
                <w:sz w:val="24"/>
              </w:rPr>
              <w:t>o</w:t>
            </w:r>
            <w:r w:rsidRPr="00F76F1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="007F4C69">
              <w:rPr>
                <w:rFonts w:ascii="Times New Roman" w:hAnsi="Times New Roman"/>
                <w:bCs/>
                <w:sz w:val="24"/>
              </w:rPr>
              <w:t xml:space="preserve">XRAYLab di ISPC </w:t>
            </w:r>
            <w:r w:rsidRPr="00F76F1D">
              <w:rPr>
                <w:rFonts w:ascii="Times New Roman" w:hAnsi="Times New Roman"/>
                <w:sz w:val="24"/>
                <w:szCs w:val="17"/>
              </w:rPr>
              <w:t xml:space="preserve">è un sistema modulare </w:t>
            </w:r>
            <w:r w:rsidR="00592827">
              <w:rPr>
                <w:rFonts w:ascii="Times New Roman" w:hAnsi="Times New Roman"/>
                <w:sz w:val="24"/>
                <w:szCs w:val="17"/>
              </w:rPr>
              <w:t xml:space="preserve">mobile </w:t>
            </w:r>
            <w:r w:rsidRPr="00F76F1D">
              <w:rPr>
                <w:rFonts w:ascii="Times New Roman" w:hAnsi="Times New Roman"/>
                <w:sz w:val="24"/>
                <w:szCs w:val="17"/>
              </w:rPr>
              <w:t xml:space="preserve">ottimizzato per operare </w:t>
            </w:r>
            <w:r w:rsidRPr="00F76F1D">
              <w:rPr>
                <w:rFonts w:ascii="Times New Roman" w:hAnsi="Times New Roman"/>
                <w:i/>
                <w:sz w:val="24"/>
                <w:szCs w:val="17"/>
              </w:rPr>
              <w:t>in situ</w:t>
            </w:r>
            <w:r w:rsidRPr="00F76F1D">
              <w:rPr>
                <w:rFonts w:ascii="Times New Roman" w:hAnsi="Times New Roman"/>
                <w:sz w:val="24"/>
                <w:szCs w:val="17"/>
              </w:rPr>
              <w:t xml:space="preserve">. Il sistema consiste di una testa di misura </w:t>
            </w:r>
            <w:r w:rsidR="00A06009">
              <w:rPr>
                <w:rFonts w:ascii="Times New Roman" w:hAnsi="Times New Roman"/>
                <w:sz w:val="24"/>
                <w:szCs w:val="17"/>
              </w:rPr>
              <w:t xml:space="preserve">equipaggiata con </w:t>
            </w:r>
            <w:r w:rsidRPr="00F76F1D">
              <w:rPr>
                <w:rFonts w:ascii="Times New Roman" w:hAnsi="Times New Roman"/>
                <w:sz w:val="24"/>
                <w:szCs w:val="17"/>
              </w:rPr>
              <w:t xml:space="preserve">una sorgente X microfocus </w:t>
            </w:r>
            <w:r w:rsidR="00E35D56">
              <w:rPr>
                <w:rFonts w:ascii="Times New Roman" w:hAnsi="Times New Roman"/>
                <w:sz w:val="24"/>
                <w:szCs w:val="17"/>
              </w:rPr>
              <w:t xml:space="preserve">da 30W </w:t>
            </w:r>
            <w:r w:rsidRPr="00F76F1D">
              <w:rPr>
                <w:rFonts w:ascii="Times New Roman" w:hAnsi="Times New Roman"/>
                <w:sz w:val="24"/>
                <w:szCs w:val="17"/>
              </w:rPr>
              <w:t xml:space="preserve">con anodo di Fe accoppiata ad </w:t>
            </w:r>
            <w:r w:rsidR="00151D9D">
              <w:rPr>
                <w:rFonts w:ascii="Times New Roman" w:hAnsi="Times New Roman"/>
                <w:sz w:val="24"/>
                <w:szCs w:val="17"/>
              </w:rPr>
              <w:t xml:space="preserve">un’ottica </w:t>
            </w:r>
            <w:r w:rsidRPr="00F76F1D">
              <w:rPr>
                <w:rFonts w:ascii="Times New Roman" w:hAnsi="Times New Roman"/>
                <w:sz w:val="24"/>
                <w:szCs w:val="17"/>
              </w:rPr>
              <w:t>policapillar</w:t>
            </w:r>
            <w:r w:rsidR="00151D9D">
              <w:rPr>
                <w:rFonts w:ascii="Times New Roman" w:hAnsi="Times New Roman"/>
                <w:sz w:val="24"/>
                <w:szCs w:val="17"/>
              </w:rPr>
              <w:t xml:space="preserve">e a raggi </w:t>
            </w:r>
            <w:r w:rsidR="00151D9D">
              <w:rPr>
                <w:rFonts w:ascii="Times New Roman" w:hAnsi="Times New Roman"/>
                <w:sz w:val="24"/>
                <w:szCs w:val="17"/>
              </w:rPr>
              <w:lastRenderedPageBreak/>
              <w:t>paralleli</w:t>
            </w:r>
            <w:r w:rsidRPr="00F76F1D">
              <w:rPr>
                <w:rFonts w:ascii="Times New Roman" w:hAnsi="Times New Roman"/>
                <w:sz w:val="24"/>
                <w:szCs w:val="17"/>
              </w:rPr>
              <w:t>.</w:t>
            </w:r>
            <w:r w:rsidR="001935B8">
              <w:rPr>
                <w:rFonts w:ascii="Times New Roman" w:hAnsi="Times New Roman"/>
                <w:sz w:val="24"/>
                <w:szCs w:val="17"/>
              </w:rPr>
              <w:t xml:space="preserve"> </w:t>
            </w:r>
            <w:r w:rsidR="002D70A8">
              <w:rPr>
                <w:rFonts w:ascii="Times New Roman" w:hAnsi="Times New Roman"/>
                <w:sz w:val="24"/>
                <w:szCs w:val="17"/>
              </w:rPr>
              <w:t>Lo spot del fascio sul campione in esame è pari a circa 600 micron.</w:t>
            </w:r>
            <w:r w:rsidRPr="00F76F1D">
              <w:rPr>
                <w:rFonts w:ascii="Times New Roman" w:hAnsi="Times New Roman"/>
                <w:sz w:val="24"/>
                <w:szCs w:val="17"/>
              </w:rPr>
              <w:t xml:space="preserve"> </w:t>
            </w:r>
            <w:r w:rsidRPr="00F76F1D">
              <w:rPr>
                <w:rFonts w:ascii="Times New Roman" w:hAnsi="Times New Roman"/>
                <w:sz w:val="24"/>
                <w:szCs w:val="24"/>
              </w:rPr>
              <w:t>La rivelazione del pattern di diffrazione diffuso dai campioni avviene mediante un rivelatore Si-PIN. La scelta della lunghezza d’onda (energia) da utilizzare nella diffrazione</w:t>
            </w:r>
            <w:r w:rsidR="008A73D7">
              <w:rPr>
                <w:rFonts w:ascii="Times New Roman" w:hAnsi="Times New Roman"/>
                <w:sz w:val="24"/>
                <w:szCs w:val="24"/>
              </w:rPr>
              <w:t xml:space="preserve"> (tipicamente la riga caratteristica K</w:t>
            </w:r>
            <w:r w:rsidR="004038B6">
              <w:rPr>
                <w:rFonts w:ascii="Times New Roman" w:hAnsi="Times New Roman"/>
                <w:sz w:val="24"/>
                <w:szCs w:val="24"/>
              </w:rPr>
              <w:t xml:space="preserve">-alfa del materiale anodico) </w:t>
            </w:r>
            <w:r w:rsidRPr="00F76F1D">
              <w:rPr>
                <w:rFonts w:ascii="Times New Roman" w:hAnsi="Times New Roman"/>
                <w:sz w:val="24"/>
                <w:szCs w:val="24"/>
              </w:rPr>
              <w:t xml:space="preserve">viene </w:t>
            </w:r>
            <w:r w:rsidR="004038B6">
              <w:rPr>
                <w:rFonts w:ascii="Times New Roman" w:hAnsi="Times New Roman"/>
                <w:sz w:val="24"/>
                <w:szCs w:val="24"/>
              </w:rPr>
              <w:t xml:space="preserve">selezionata tramite </w:t>
            </w:r>
            <w:r w:rsidRPr="00F76F1D">
              <w:rPr>
                <w:rFonts w:ascii="Times New Roman" w:hAnsi="Times New Roman"/>
                <w:sz w:val="24"/>
                <w:szCs w:val="24"/>
              </w:rPr>
              <w:t>un filtro digitale operante sul D</w:t>
            </w:r>
            <w:r w:rsidR="004038B6">
              <w:rPr>
                <w:rFonts w:ascii="Times New Roman" w:hAnsi="Times New Roman"/>
                <w:sz w:val="24"/>
                <w:szCs w:val="24"/>
              </w:rPr>
              <w:t>X</w:t>
            </w:r>
            <w:r w:rsidRPr="00F76F1D">
              <w:rPr>
                <w:rFonts w:ascii="Times New Roman" w:hAnsi="Times New Roman"/>
                <w:sz w:val="24"/>
                <w:szCs w:val="24"/>
              </w:rPr>
              <w:t xml:space="preserve">P (Digital </w:t>
            </w:r>
            <w:r w:rsidR="004038B6">
              <w:rPr>
                <w:rFonts w:ascii="Times New Roman" w:hAnsi="Times New Roman"/>
                <w:sz w:val="24"/>
                <w:szCs w:val="24"/>
              </w:rPr>
              <w:t xml:space="preserve">X-ray </w:t>
            </w:r>
            <w:r w:rsidRPr="00F76F1D">
              <w:rPr>
                <w:rFonts w:ascii="Times New Roman" w:hAnsi="Times New Roman"/>
                <w:sz w:val="24"/>
                <w:szCs w:val="24"/>
              </w:rPr>
              <w:t>Processor) del rivelatore.</w:t>
            </w:r>
            <w:r w:rsidR="00CD759D">
              <w:rPr>
                <w:rFonts w:ascii="Times New Roman" w:hAnsi="Times New Roman"/>
                <w:sz w:val="24"/>
                <w:szCs w:val="24"/>
              </w:rPr>
              <w:t xml:space="preserve"> Du</w:t>
            </w:r>
            <w:r w:rsidR="004038B6">
              <w:rPr>
                <w:rFonts w:ascii="Times New Roman" w:hAnsi="Times New Roman"/>
                <w:sz w:val="24"/>
                <w:szCs w:val="24"/>
              </w:rPr>
              <w:t xml:space="preserve">rante le misure è </w:t>
            </w:r>
            <w:r w:rsidR="00947F50">
              <w:rPr>
                <w:rFonts w:ascii="Times New Roman" w:hAnsi="Times New Roman"/>
                <w:sz w:val="24"/>
                <w:szCs w:val="24"/>
              </w:rPr>
              <w:t>possibile</w:t>
            </w:r>
            <w:r w:rsidR="004038B6">
              <w:rPr>
                <w:rFonts w:ascii="Times New Roman" w:hAnsi="Times New Roman"/>
                <w:sz w:val="24"/>
                <w:szCs w:val="24"/>
              </w:rPr>
              <w:t xml:space="preserve"> acquisire simultaneamente </w:t>
            </w:r>
            <w:r w:rsidR="00947F50">
              <w:rPr>
                <w:rFonts w:ascii="Times New Roman" w:hAnsi="Times New Roman"/>
                <w:sz w:val="24"/>
                <w:szCs w:val="24"/>
              </w:rPr>
              <w:t xml:space="preserve">il </w:t>
            </w:r>
            <w:r w:rsidR="004038B6">
              <w:rPr>
                <w:rFonts w:ascii="Times New Roman" w:hAnsi="Times New Roman"/>
                <w:sz w:val="24"/>
                <w:szCs w:val="24"/>
              </w:rPr>
              <w:t xml:space="preserve">pattern XRD e </w:t>
            </w:r>
            <w:r w:rsidR="00947F50">
              <w:rPr>
                <w:rFonts w:ascii="Times New Roman" w:hAnsi="Times New Roman"/>
                <w:sz w:val="24"/>
                <w:szCs w:val="24"/>
              </w:rPr>
              <w:t xml:space="preserve">lo </w:t>
            </w:r>
            <w:r w:rsidR="004038B6">
              <w:rPr>
                <w:rFonts w:ascii="Times New Roman" w:hAnsi="Times New Roman"/>
                <w:sz w:val="24"/>
                <w:szCs w:val="24"/>
              </w:rPr>
              <w:t>spett</w:t>
            </w:r>
            <w:r w:rsidR="0022260E">
              <w:rPr>
                <w:rFonts w:ascii="Times New Roman" w:hAnsi="Times New Roman"/>
                <w:sz w:val="24"/>
                <w:szCs w:val="24"/>
              </w:rPr>
              <w:t>r</w:t>
            </w:r>
            <w:r w:rsidR="00947F50">
              <w:rPr>
                <w:rFonts w:ascii="Times New Roman" w:hAnsi="Times New Roman"/>
                <w:sz w:val="24"/>
                <w:szCs w:val="24"/>
              </w:rPr>
              <w:t>o</w:t>
            </w:r>
            <w:r w:rsidR="0022260E">
              <w:rPr>
                <w:rFonts w:ascii="Times New Roman" w:hAnsi="Times New Roman"/>
                <w:sz w:val="24"/>
                <w:szCs w:val="24"/>
              </w:rPr>
              <w:t xml:space="preserve"> XRF</w:t>
            </w:r>
            <w:r w:rsidR="00947F50">
              <w:rPr>
                <w:rFonts w:ascii="Times New Roman" w:hAnsi="Times New Roman"/>
                <w:sz w:val="24"/>
                <w:szCs w:val="24"/>
              </w:rPr>
              <w:t xml:space="preserve"> per lo stesso punto di misura</w:t>
            </w:r>
            <w:r w:rsidR="0022260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C319331" w14:textId="38516105" w:rsidR="007A150F" w:rsidRPr="00F76F1D" w:rsidRDefault="00ED480B" w:rsidP="004B46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17"/>
              </w:rPr>
            </w:pPr>
            <w:r>
              <w:rPr>
                <w:rFonts w:ascii="Times New Roman" w:hAnsi="Times New Roman"/>
                <w:sz w:val="24"/>
                <w:szCs w:val="17"/>
              </w:rPr>
              <w:t>La s</w:t>
            </w:r>
            <w:r w:rsidR="007A150F" w:rsidRPr="00F76F1D">
              <w:rPr>
                <w:rFonts w:ascii="Times New Roman" w:hAnsi="Times New Roman"/>
                <w:sz w:val="24"/>
                <w:szCs w:val="17"/>
              </w:rPr>
              <w:t xml:space="preserve">orgente X e </w:t>
            </w:r>
            <w:r w:rsidR="0022260E">
              <w:rPr>
                <w:rFonts w:ascii="Times New Roman" w:hAnsi="Times New Roman"/>
                <w:sz w:val="24"/>
                <w:szCs w:val="17"/>
              </w:rPr>
              <w:t xml:space="preserve">il </w:t>
            </w:r>
            <w:r w:rsidR="007A150F" w:rsidRPr="00F76F1D">
              <w:rPr>
                <w:rFonts w:ascii="Times New Roman" w:hAnsi="Times New Roman"/>
                <w:sz w:val="24"/>
                <w:szCs w:val="17"/>
              </w:rPr>
              <w:t>rivelatore operano su una meccanica goniometrica di tipo theta-theta</w:t>
            </w:r>
            <w:r w:rsidR="0022260E">
              <w:rPr>
                <w:rFonts w:ascii="Times New Roman" w:hAnsi="Times New Roman"/>
                <w:sz w:val="24"/>
                <w:szCs w:val="17"/>
              </w:rPr>
              <w:t xml:space="preserve"> </w:t>
            </w:r>
            <w:r w:rsidR="00947F50">
              <w:rPr>
                <w:rFonts w:ascii="Times New Roman" w:hAnsi="Times New Roman"/>
                <w:sz w:val="24"/>
                <w:szCs w:val="17"/>
              </w:rPr>
              <w:t xml:space="preserve">avente </w:t>
            </w:r>
            <w:r w:rsidR="0022260E">
              <w:rPr>
                <w:rFonts w:ascii="Times New Roman" w:hAnsi="Times New Roman"/>
                <w:sz w:val="24"/>
                <w:szCs w:val="17"/>
              </w:rPr>
              <w:t xml:space="preserve">raggio </w:t>
            </w:r>
            <w:r w:rsidR="00E7391D">
              <w:rPr>
                <w:rFonts w:ascii="Times New Roman" w:hAnsi="Times New Roman"/>
                <w:sz w:val="24"/>
                <w:szCs w:val="17"/>
              </w:rPr>
              <w:t>pari a 15cm.</w:t>
            </w:r>
            <w:r w:rsidR="007A150F" w:rsidRPr="00F76F1D">
              <w:rPr>
                <w:rFonts w:ascii="Times New Roman" w:hAnsi="Times New Roman"/>
                <w:sz w:val="24"/>
                <w:szCs w:val="17"/>
              </w:rPr>
              <w:t xml:space="preserve"> </w:t>
            </w:r>
            <w:r w:rsidR="00B7709E">
              <w:rPr>
                <w:rFonts w:ascii="Times New Roman" w:hAnsi="Times New Roman"/>
                <w:sz w:val="24"/>
                <w:szCs w:val="17"/>
              </w:rPr>
              <w:t xml:space="preserve">Il fascio X a raggi </w:t>
            </w:r>
            <w:r w:rsidR="00F01975">
              <w:rPr>
                <w:rFonts w:ascii="Times New Roman" w:hAnsi="Times New Roman"/>
                <w:sz w:val="24"/>
                <w:szCs w:val="17"/>
              </w:rPr>
              <w:t xml:space="preserve">paralleli </w:t>
            </w:r>
            <w:r w:rsidR="00B7709E">
              <w:rPr>
                <w:rFonts w:ascii="Times New Roman" w:hAnsi="Times New Roman"/>
                <w:sz w:val="24"/>
                <w:szCs w:val="17"/>
              </w:rPr>
              <w:t xml:space="preserve">consente di mantenere </w:t>
            </w:r>
            <w:r w:rsidR="00F01975">
              <w:rPr>
                <w:rFonts w:ascii="Times New Roman" w:hAnsi="Times New Roman"/>
                <w:sz w:val="24"/>
                <w:szCs w:val="17"/>
              </w:rPr>
              <w:t xml:space="preserve">ferma </w:t>
            </w:r>
            <w:r w:rsidR="00F75C10">
              <w:rPr>
                <w:rFonts w:ascii="Times New Roman" w:hAnsi="Times New Roman"/>
                <w:sz w:val="24"/>
                <w:szCs w:val="17"/>
              </w:rPr>
              <w:t xml:space="preserve">la sorgente </w:t>
            </w:r>
            <w:r w:rsidR="00F01975">
              <w:rPr>
                <w:rFonts w:ascii="Times New Roman" w:hAnsi="Times New Roman"/>
                <w:sz w:val="24"/>
                <w:szCs w:val="17"/>
              </w:rPr>
              <w:t xml:space="preserve">durante le misure </w:t>
            </w:r>
            <w:r w:rsidR="00F75C10">
              <w:rPr>
                <w:rFonts w:ascii="Times New Roman" w:hAnsi="Times New Roman"/>
                <w:sz w:val="24"/>
                <w:szCs w:val="17"/>
              </w:rPr>
              <w:t>ad un angolo di circa 10 gradi</w:t>
            </w:r>
            <w:r w:rsidR="00FA1B7C">
              <w:rPr>
                <w:rFonts w:ascii="Times New Roman" w:hAnsi="Times New Roman"/>
                <w:sz w:val="24"/>
                <w:szCs w:val="17"/>
              </w:rPr>
              <w:t xml:space="preserve">, </w:t>
            </w:r>
            <w:r w:rsidR="00F01975">
              <w:rPr>
                <w:rFonts w:ascii="Times New Roman" w:hAnsi="Times New Roman"/>
                <w:sz w:val="24"/>
                <w:szCs w:val="17"/>
              </w:rPr>
              <w:t xml:space="preserve">mentre il </w:t>
            </w:r>
            <w:r w:rsidR="00FA1B7C">
              <w:rPr>
                <w:rFonts w:ascii="Times New Roman" w:hAnsi="Times New Roman"/>
                <w:sz w:val="24"/>
                <w:szCs w:val="17"/>
              </w:rPr>
              <w:t xml:space="preserve">rivelatore </w:t>
            </w:r>
            <w:r w:rsidR="00F01975">
              <w:rPr>
                <w:rFonts w:ascii="Times New Roman" w:hAnsi="Times New Roman"/>
                <w:sz w:val="24"/>
                <w:szCs w:val="17"/>
              </w:rPr>
              <w:t xml:space="preserve">opera la scansione angolare </w:t>
            </w:r>
            <w:r w:rsidR="00FA1B7C">
              <w:rPr>
                <w:rFonts w:ascii="Times New Roman" w:hAnsi="Times New Roman"/>
                <w:sz w:val="24"/>
                <w:szCs w:val="17"/>
              </w:rPr>
              <w:t xml:space="preserve">automatizzata </w:t>
            </w:r>
            <w:r w:rsidR="00F01975">
              <w:rPr>
                <w:rFonts w:ascii="Times New Roman" w:hAnsi="Times New Roman"/>
                <w:sz w:val="24"/>
                <w:szCs w:val="17"/>
              </w:rPr>
              <w:t xml:space="preserve">in un range </w:t>
            </w:r>
            <w:r w:rsidR="007A150F" w:rsidRPr="00F76F1D">
              <w:rPr>
                <w:rFonts w:ascii="Times New Roman" w:hAnsi="Times New Roman"/>
                <w:sz w:val="24"/>
                <w:szCs w:val="17"/>
              </w:rPr>
              <w:t xml:space="preserve">compreso tra </w:t>
            </w:r>
            <w:r w:rsidR="00FA1B7C">
              <w:rPr>
                <w:rFonts w:ascii="Times New Roman" w:hAnsi="Times New Roman"/>
                <w:sz w:val="24"/>
                <w:szCs w:val="17"/>
              </w:rPr>
              <w:t xml:space="preserve">12 </w:t>
            </w:r>
            <w:r w:rsidR="007A150F" w:rsidRPr="00F76F1D">
              <w:rPr>
                <w:rFonts w:ascii="Times New Roman" w:hAnsi="Times New Roman"/>
                <w:sz w:val="24"/>
                <w:szCs w:val="17"/>
              </w:rPr>
              <w:t xml:space="preserve">e </w:t>
            </w:r>
            <w:r w:rsidR="00FA1B7C">
              <w:rPr>
                <w:rFonts w:ascii="Times New Roman" w:hAnsi="Times New Roman"/>
                <w:sz w:val="24"/>
                <w:szCs w:val="17"/>
              </w:rPr>
              <w:t xml:space="preserve">70 </w:t>
            </w:r>
            <w:r w:rsidR="00F01975">
              <w:rPr>
                <w:rFonts w:ascii="Times New Roman" w:hAnsi="Times New Roman"/>
                <w:sz w:val="24"/>
                <w:szCs w:val="17"/>
              </w:rPr>
              <w:t xml:space="preserve">gradi. Il campione viene posizionato fuori dal cerchio </w:t>
            </w:r>
            <w:r w:rsidR="00947F50">
              <w:rPr>
                <w:rFonts w:ascii="Times New Roman" w:hAnsi="Times New Roman"/>
                <w:sz w:val="24"/>
                <w:szCs w:val="17"/>
              </w:rPr>
              <w:t>goniometrico.</w:t>
            </w:r>
            <w:r w:rsidR="00F01975">
              <w:rPr>
                <w:rFonts w:ascii="Times New Roman" w:hAnsi="Times New Roman"/>
                <w:sz w:val="24"/>
                <w:szCs w:val="17"/>
              </w:rPr>
              <w:t xml:space="preserve"> L</w:t>
            </w:r>
            <w:r w:rsidR="007A150F" w:rsidRPr="00F76F1D">
              <w:rPr>
                <w:rFonts w:ascii="Times New Roman" w:hAnsi="Times New Roman"/>
                <w:sz w:val="24"/>
                <w:szCs w:val="17"/>
              </w:rPr>
              <w:t xml:space="preserve">’allineamento del campione avviene tramite un sistema di puntamento </w:t>
            </w:r>
            <w:r w:rsidR="001B2B58">
              <w:rPr>
                <w:rFonts w:ascii="Times New Roman" w:hAnsi="Times New Roman"/>
                <w:sz w:val="24"/>
                <w:szCs w:val="17"/>
              </w:rPr>
              <w:t xml:space="preserve">con due </w:t>
            </w:r>
            <w:r w:rsidR="007A150F" w:rsidRPr="00F76F1D">
              <w:rPr>
                <w:rFonts w:ascii="Times New Roman" w:hAnsi="Times New Roman"/>
                <w:sz w:val="24"/>
                <w:szCs w:val="17"/>
              </w:rPr>
              <w:t>laser.</w:t>
            </w:r>
          </w:p>
          <w:p w14:paraId="0B261264" w14:textId="7D654CC3" w:rsidR="007A150F" w:rsidRDefault="007A150F" w:rsidP="004B46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17"/>
              </w:rPr>
            </w:pPr>
            <w:r w:rsidRPr="00F76F1D">
              <w:rPr>
                <w:rFonts w:ascii="Times New Roman" w:hAnsi="Times New Roman"/>
                <w:sz w:val="24"/>
                <w:szCs w:val="17"/>
              </w:rPr>
              <w:t>Durante le misure</w:t>
            </w:r>
            <w:r w:rsidR="001B2B58">
              <w:rPr>
                <w:rFonts w:ascii="Times New Roman" w:hAnsi="Times New Roman"/>
                <w:sz w:val="24"/>
                <w:szCs w:val="17"/>
              </w:rPr>
              <w:t>, l</w:t>
            </w:r>
            <w:r w:rsidRPr="00F76F1D">
              <w:rPr>
                <w:rFonts w:ascii="Times New Roman" w:hAnsi="Times New Roman"/>
                <w:sz w:val="24"/>
                <w:szCs w:val="17"/>
              </w:rPr>
              <w:t>a testa diffrattometrica</w:t>
            </w:r>
            <w:r w:rsidR="009250F4">
              <w:rPr>
                <w:rFonts w:ascii="Times New Roman" w:hAnsi="Times New Roman"/>
                <w:sz w:val="24"/>
                <w:szCs w:val="17"/>
              </w:rPr>
              <w:t xml:space="preserve"> </w:t>
            </w:r>
            <w:r w:rsidRPr="00F76F1D">
              <w:rPr>
                <w:rFonts w:ascii="Times New Roman" w:hAnsi="Times New Roman"/>
                <w:sz w:val="24"/>
                <w:szCs w:val="17"/>
              </w:rPr>
              <w:t xml:space="preserve">è sostenuta da un treppiedi che consente </w:t>
            </w:r>
            <w:r w:rsidR="001B2B58">
              <w:rPr>
                <w:rFonts w:ascii="Times New Roman" w:hAnsi="Times New Roman"/>
                <w:sz w:val="24"/>
                <w:szCs w:val="17"/>
              </w:rPr>
              <w:t xml:space="preserve">il </w:t>
            </w:r>
            <w:r w:rsidRPr="00F76F1D">
              <w:rPr>
                <w:rFonts w:ascii="Times New Roman" w:hAnsi="Times New Roman"/>
                <w:sz w:val="24"/>
                <w:szCs w:val="17"/>
              </w:rPr>
              <w:t>posizionamento sull’area da investigare</w:t>
            </w:r>
            <w:r w:rsidR="00CB7AA3">
              <w:rPr>
                <w:rFonts w:ascii="Times New Roman" w:hAnsi="Times New Roman"/>
                <w:sz w:val="24"/>
                <w:szCs w:val="17"/>
              </w:rPr>
              <w:t xml:space="preserve"> del campione, tenuto in posizione verticale (su un supporto o su una parete)</w:t>
            </w:r>
            <w:r w:rsidRPr="00F76F1D">
              <w:rPr>
                <w:rFonts w:ascii="Times New Roman" w:hAnsi="Times New Roman"/>
                <w:sz w:val="24"/>
                <w:szCs w:val="17"/>
              </w:rPr>
              <w:t>.</w:t>
            </w:r>
            <w:r w:rsidR="002D6361">
              <w:rPr>
                <w:rFonts w:ascii="Times New Roman" w:hAnsi="Times New Roman"/>
                <w:sz w:val="24"/>
                <w:szCs w:val="17"/>
              </w:rPr>
              <w:t xml:space="preserve"> </w:t>
            </w:r>
            <w:r w:rsidRPr="00F76F1D">
              <w:rPr>
                <w:rFonts w:ascii="Times New Roman" w:hAnsi="Times New Roman"/>
                <w:sz w:val="24"/>
                <w:szCs w:val="17"/>
              </w:rPr>
              <w:t xml:space="preserve">Le misure XRD hanno una durata </w:t>
            </w:r>
            <w:r w:rsidR="002D6361">
              <w:rPr>
                <w:rFonts w:ascii="Times New Roman" w:hAnsi="Times New Roman"/>
                <w:sz w:val="24"/>
                <w:szCs w:val="17"/>
              </w:rPr>
              <w:t>tipica di circa 30 minuti.</w:t>
            </w:r>
          </w:p>
          <w:p w14:paraId="323EC336" w14:textId="77777777" w:rsidR="004E6919" w:rsidRPr="00F76F1D" w:rsidRDefault="004E6919" w:rsidP="004B46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17"/>
              </w:rPr>
            </w:pPr>
          </w:p>
          <w:p w14:paraId="4AE99395" w14:textId="5603E7D3" w:rsidR="007A150F" w:rsidRDefault="00444D40" w:rsidP="004B46F4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4396CF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8pt;height:153.8pt">
                  <v:imagedata r:id="rId5" o:title="XRDpatterns"/>
                </v:shape>
              </w:pict>
            </w:r>
          </w:p>
          <w:p w14:paraId="041B7B47" w14:textId="33115DD0" w:rsidR="004E6919" w:rsidRDefault="004E6919" w:rsidP="004E6919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76F1D">
              <w:rPr>
                <w:rFonts w:ascii="Times New Roman" w:hAnsi="Times New Roman"/>
                <w:i/>
                <w:sz w:val="20"/>
                <w:szCs w:val="20"/>
              </w:rPr>
              <w:t xml:space="preserve">Figura: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Risultati analitici della tecnica XRD nello studio di miscele di pigmenti </w:t>
            </w:r>
            <w:r w:rsidR="001005D8">
              <w:rPr>
                <w:rFonts w:ascii="Times New Roman" w:hAnsi="Times New Roman"/>
                <w:i/>
                <w:sz w:val="20"/>
                <w:szCs w:val="20"/>
              </w:rPr>
              <w:t xml:space="preserve">su affreschi di epoca Romana. </w:t>
            </w:r>
          </w:p>
          <w:p w14:paraId="268B4169" w14:textId="77777777" w:rsidR="004E6919" w:rsidRPr="004E6919" w:rsidRDefault="004E6919" w:rsidP="004E6919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7DCFA8F8" w14:textId="75FBC00F" w:rsidR="007A150F" w:rsidRPr="00F76F1D" w:rsidRDefault="00444D40" w:rsidP="004B46F4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pict w14:anchorId="35636276">
                <v:shape id="Immagine 8" o:spid="_x0000_s1026" type="#_x0000_t75" style="position:absolute;left:0;text-align:left;margin-left:19.3pt;margin-top:1.65pt;width:216.55pt;height:155.6pt;z-index:251657216;visibility:visible">
                  <v:imagedata r:id="rId6" o:title=""/>
                </v:shape>
              </w:pict>
            </w:r>
            <w:r>
              <w:rPr>
                <w:noProof/>
                <w:lang w:val="en-GB" w:eastAsia="en-GB"/>
              </w:rPr>
              <w:pict w14:anchorId="40C5264E">
                <v:shape id="Immagine 5" o:spid="_x0000_s1027" type="#_x0000_t75" style="position:absolute;left:0;text-align:left;margin-left:246.05pt;margin-top:.2pt;width:223.1pt;height:158.1pt;z-index:251658240;visibility:visible" wrapcoords="-72 0 -72 21504 21600 21504 21600 0 -72 0">
                  <v:imagedata r:id="rId7" o:title=""/>
                </v:shape>
              </w:pict>
            </w:r>
          </w:p>
          <w:p w14:paraId="22923D3D" w14:textId="77777777" w:rsidR="007A150F" w:rsidRPr="00F76F1D" w:rsidRDefault="007A150F" w:rsidP="004B46F4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440C79" w14:textId="77777777" w:rsidR="007A150F" w:rsidRPr="00F76F1D" w:rsidRDefault="007A150F" w:rsidP="004B46F4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09F6A74" w14:textId="77777777" w:rsidR="007A150F" w:rsidRPr="00F76F1D" w:rsidRDefault="007A150F" w:rsidP="004B46F4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EC3BE95" w14:textId="77777777" w:rsidR="007A150F" w:rsidRPr="00F76F1D" w:rsidRDefault="007A150F" w:rsidP="004B46F4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67316D3" w14:textId="77777777" w:rsidR="007A150F" w:rsidRPr="00F76F1D" w:rsidRDefault="007A150F" w:rsidP="004B46F4">
            <w:pPr>
              <w:pStyle w:val="Paragrafoelenco"/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  <w:p w14:paraId="083F5514" w14:textId="77777777" w:rsidR="007A150F" w:rsidRPr="00F76F1D" w:rsidRDefault="007A150F" w:rsidP="004B46F4">
            <w:pPr>
              <w:spacing w:after="0" w:line="276" w:lineRule="auto"/>
              <w:ind w:left="313"/>
              <w:jc w:val="center"/>
              <w:rPr>
                <w:rFonts w:ascii="Times New Roman" w:hAnsi="Times New Roman"/>
                <w:sz w:val="21"/>
                <w:szCs w:val="17"/>
              </w:rPr>
            </w:pPr>
          </w:p>
          <w:p w14:paraId="00AF8B21" w14:textId="77777777" w:rsidR="007A150F" w:rsidRPr="00F76F1D" w:rsidRDefault="007A150F" w:rsidP="004B46F4">
            <w:pPr>
              <w:spacing w:after="0" w:line="276" w:lineRule="auto"/>
              <w:ind w:left="313"/>
              <w:jc w:val="center"/>
              <w:rPr>
                <w:rFonts w:ascii="Times New Roman" w:hAnsi="Times New Roman"/>
                <w:sz w:val="21"/>
                <w:szCs w:val="17"/>
              </w:rPr>
            </w:pPr>
          </w:p>
          <w:p w14:paraId="69792091" w14:textId="77777777" w:rsidR="007A150F" w:rsidRPr="00F76F1D" w:rsidRDefault="007A150F" w:rsidP="004B46F4">
            <w:pPr>
              <w:spacing w:after="0" w:line="276" w:lineRule="auto"/>
              <w:ind w:left="313"/>
              <w:jc w:val="center"/>
              <w:rPr>
                <w:rFonts w:ascii="Times New Roman" w:hAnsi="Times New Roman"/>
                <w:sz w:val="21"/>
                <w:szCs w:val="17"/>
              </w:rPr>
            </w:pPr>
          </w:p>
          <w:p w14:paraId="66E341A0" w14:textId="77777777" w:rsidR="007A150F" w:rsidRPr="00F76F1D" w:rsidRDefault="007A150F" w:rsidP="004B46F4">
            <w:pPr>
              <w:spacing w:after="0" w:line="276" w:lineRule="auto"/>
              <w:ind w:left="313"/>
              <w:jc w:val="center"/>
              <w:rPr>
                <w:rFonts w:ascii="Times New Roman" w:hAnsi="Times New Roman"/>
                <w:sz w:val="21"/>
                <w:szCs w:val="17"/>
              </w:rPr>
            </w:pPr>
          </w:p>
          <w:p w14:paraId="37023926" w14:textId="77777777" w:rsidR="007A150F" w:rsidRPr="004E6919" w:rsidRDefault="007A150F" w:rsidP="006226D9">
            <w:pPr>
              <w:spacing w:after="0" w:line="276" w:lineRule="auto"/>
              <w:rPr>
                <w:rFonts w:ascii="Times New Roman" w:hAnsi="Times New Roman"/>
                <w:sz w:val="21"/>
                <w:szCs w:val="17"/>
              </w:rPr>
            </w:pPr>
          </w:p>
          <w:p w14:paraId="38C1C1A0" w14:textId="11478620" w:rsidR="00802B65" w:rsidRDefault="00520421" w:rsidP="00115012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Il</w:t>
            </w:r>
            <w:r w:rsidR="001005D8">
              <w:rPr>
                <w:rFonts w:ascii="Times New Roman" w:hAnsi="Times New Roman"/>
                <w:i/>
                <w:sz w:val="20"/>
                <w:szCs w:val="20"/>
              </w:rPr>
              <w:t xml:space="preserve"> sistema XRD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in uso </w:t>
            </w:r>
            <w:r w:rsidR="007A150F" w:rsidRPr="00F76F1D">
              <w:rPr>
                <w:rFonts w:ascii="Times New Roman" w:hAnsi="Times New Roman"/>
                <w:i/>
                <w:sz w:val="20"/>
                <w:szCs w:val="20"/>
              </w:rPr>
              <w:t xml:space="preserve">durante </w:t>
            </w:r>
            <w:r w:rsidR="00115012">
              <w:rPr>
                <w:rFonts w:ascii="Times New Roman" w:hAnsi="Times New Roman"/>
                <w:i/>
                <w:sz w:val="20"/>
                <w:szCs w:val="20"/>
              </w:rPr>
              <w:t>le analisi dell’U</w:t>
            </w:r>
            <w:r w:rsidR="007A150F" w:rsidRPr="00F76F1D">
              <w:rPr>
                <w:rFonts w:ascii="Times New Roman" w:hAnsi="Times New Roman"/>
                <w:i/>
                <w:sz w:val="20"/>
                <w:szCs w:val="20"/>
              </w:rPr>
              <w:t xml:space="preserve">ltima Cena del pittore fiammingo Luis de Morales </w:t>
            </w:r>
            <w:r w:rsidR="00115012">
              <w:rPr>
                <w:rFonts w:ascii="Times New Roman" w:hAnsi="Times New Roman"/>
                <w:i/>
                <w:sz w:val="20"/>
                <w:szCs w:val="20"/>
              </w:rPr>
              <w:t xml:space="preserve">e di un busto rappresentante la dea </w:t>
            </w:r>
            <w:r w:rsidR="007A150F" w:rsidRPr="00F76F1D">
              <w:rPr>
                <w:rFonts w:ascii="Times New Roman" w:hAnsi="Times New Roman"/>
                <w:i/>
                <w:sz w:val="20"/>
                <w:szCs w:val="20"/>
              </w:rPr>
              <w:t xml:space="preserve">Demetra </w:t>
            </w:r>
            <w:r w:rsidR="00115012">
              <w:rPr>
                <w:rFonts w:ascii="Times New Roman" w:hAnsi="Times New Roman"/>
                <w:i/>
                <w:sz w:val="20"/>
                <w:szCs w:val="20"/>
              </w:rPr>
              <w:t xml:space="preserve">di epoca ellenistica. </w:t>
            </w:r>
          </w:p>
          <w:p w14:paraId="2334F776" w14:textId="08016664" w:rsidR="00115012" w:rsidRPr="00802B65" w:rsidRDefault="00115012" w:rsidP="00115012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7A150F" w:rsidRPr="00444D40" w14:paraId="6132DB31" w14:textId="77777777" w:rsidTr="004B46F4">
        <w:tc>
          <w:tcPr>
            <w:tcW w:w="9628" w:type="dxa"/>
          </w:tcPr>
          <w:p w14:paraId="218B04A0" w14:textId="6A5E33F4" w:rsidR="007A150F" w:rsidRDefault="00925329" w:rsidP="004B46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lastRenderedPageBreak/>
              <w:t>MAGGIORI INFORMAZIONI:</w:t>
            </w:r>
          </w:p>
          <w:p w14:paraId="3AFC1406" w14:textId="77777777" w:rsidR="0065525E" w:rsidRPr="0065525E" w:rsidRDefault="0065525E" w:rsidP="004B46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6F1179CF" w14:textId="77777777" w:rsidR="0065525E" w:rsidRDefault="007A150F" w:rsidP="004B46F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76F1D">
              <w:rPr>
                <w:rFonts w:ascii="Times New Roman" w:hAnsi="Times New Roman"/>
                <w:sz w:val="24"/>
                <w:szCs w:val="24"/>
                <w:lang w:val="en-US"/>
              </w:rPr>
              <w:t>F.P. Romano, et al., The new version of the portable XRD system of the LANDIS laboratory, Il Nuovo Cimento 121 (2005) 881-885.</w:t>
            </w:r>
          </w:p>
          <w:p w14:paraId="066B2CC0" w14:textId="77777777" w:rsidR="0065525E" w:rsidRDefault="007A150F" w:rsidP="004B46F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52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G. Gatto Rotondo, et al., Non-destructive characterization of fifty various species of pigments of </w:t>
            </w:r>
            <w:r w:rsidRPr="0065525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archaeological and artistic interest by using the portable X-ray diffraction system of the LANDIS laboratory of Catania (Italy), Microchemical Journal 96 (2010) 252–258.</w:t>
            </w:r>
          </w:p>
          <w:p w14:paraId="0A78A1E3" w14:textId="77777777" w:rsidR="0065525E" w:rsidRDefault="007A150F" w:rsidP="004B46F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525E">
              <w:rPr>
                <w:rFonts w:ascii="Times New Roman" w:hAnsi="Times New Roman"/>
                <w:sz w:val="24"/>
                <w:szCs w:val="24"/>
                <w:lang w:val="en-US"/>
              </w:rPr>
              <w:t>F.P. Romano et al., The compositional and mineralogical analysis of fired pigments in Nasca pottery from Cahuachi (Peru) by the combined use of the portable PIXE-alpha and portable XRD techniques, Microchemical Journal 99 (2011) 449–453.</w:t>
            </w:r>
          </w:p>
          <w:p w14:paraId="3B91BE00" w14:textId="33C43D83" w:rsidR="007A150F" w:rsidRPr="0065525E" w:rsidRDefault="007A150F" w:rsidP="004B46F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525E">
              <w:rPr>
                <w:rFonts w:ascii="Times New Roman" w:hAnsi="Times New Roman"/>
                <w:sz w:val="24"/>
                <w:szCs w:val="24"/>
                <w:lang w:val="en-US"/>
              </w:rPr>
              <w:t>L. Pappalardo, et al., The complementary use of PIXE-alpha and XRD non-destructive portable systems for the quantitative analysis of painted surfaces, X-Ray Spectrometry, 37 (2008) 370–375.</w:t>
            </w:r>
          </w:p>
        </w:tc>
      </w:tr>
      <w:bookmarkEnd w:id="0"/>
      <w:bookmarkEnd w:id="1"/>
    </w:tbl>
    <w:p w14:paraId="770FD4CB" w14:textId="77777777" w:rsidR="007A150F" w:rsidRPr="00F76F1D" w:rsidRDefault="007A150F" w:rsidP="002C300B">
      <w:pPr>
        <w:tabs>
          <w:tab w:val="left" w:pos="3409"/>
        </w:tabs>
        <w:spacing w:line="264" w:lineRule="auto"/>
        <w:jc w:val="both"/>
        <w:rPr>
          <w:rFonts w:ascii="Times New Roman" w:hAnsi="Times New Roman"/>
          <w:sz w:val="24"/>
          <w:lang w:val="en-US"/>
        </w:rPr>
      </w:pPr>
    </w:p>
    <w:sectPr w:rsidR="007A150F" w:rsidRPr="00F76F1D" w:rsidSect="00423ED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D33049"/>
    <w:multiLevelType w:val="hybridMultilevel"/>
    <w:tmpl w:val="2D4289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4324C2"/>
    <w:multiLevelType w:val="hybridMultilevel"/>
    <w:tmpl w:val="9B5EED14"/>
    <w:lvl w:ilvl="0" w:tplc="276A6A12">
      <w:numFmt w:val="bullet"/>
      <w:lvlText w:val="-"/>
      <w:lvlJc w:val="left"/>
      <w:pPr>
        <w:ind w:left="-633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" w15:restartNumberingAfterBreak="0">
    <w:nsid w:val="6790432C"/>
    <w:multiLevelType w:val="hybridMultilevel"/>
    <w:tmpl w:val="79E02D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oNotTrackMoves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72010"/>
    <w:rsid w:val="00000CF4"/>
    <w:rsid w:val="00011197"/>
    <w:rsid w:val="00016ABB"/>
    <w:rsid w:val="0002567C"/>
    <w:rsid w:val="00027B2A"/>
    <w:rsid w:val="0004207E"/>
    <w:rsid w:val="00052FCF"/>
    <w:rsid w:val="00060B8E"/>
    <w:rsid w:val="000627DC"/>
    <w:rsid w:val="0007015B"/>
    <w:rsid w:val="0007439F"/>
    <w:rsid w:val="00080FDF"/>
    <w:rsid w:val="00082786"/>
    <w:rsid w:val="0008319A"/>
    <w:rsid w:val="000861DD"/>
    <w:rsid w:val="0009769D"/>
    <w:rsid w:val="000A254A"/>
    <w:rsid w:val="000A5932"/>
    <w:rsid w:val="000B1309"/>
    <w:rsid w:val="000B5E07"/>
    <w:rsid w:val="000C4435"/>
    <w:rsid w:val="000D06AF"/>
    <w:rsid w:val="000E05C6"/>
    <w:rsid w:val="000E12E2"/>
    <w:rsid w:val="000E1545"/>
    <w:rsid w:val="000E7622"/>
    <w:rsid w:val="000F1C64"/>
    <w:rsid w:val="000F7C89"/>
    <w:rsid w:val="001005D8"/>
    <w:rsid w:val="00104451"/>
    <w:rsid w:val="0010738B"/>
    <w:rsid w:val="00114BFA"/>
    <w:rsid w:val="00115012"/>
    <w:rsid w:val="001249BB"/>
    <w:rsid w:val="00132BC8"/>
    <w:rsid w:val="00135F5A"/>
    <w:rsid w:val="001420A0"/>
    <w:rsid w:val="00144899"/>
    <w:rsid w:val="001475EC"/>
    <w:rsid w:val="0015035B"/>
    <w:rsid w:val="00151D9D"/>
    <w:rsid w:val="00156C51"/>
    <w:rsid w:val="00162102"/>
    <w:rsid w:val="0018489D"/>
    <w:rsid w:val="0019046A"/>
    <w:rsid w:val="00191CBD"/>
    <w:rsid w:val="001935B8"/>
    <w:rsid w:val="00193B83"/>
    <w:rsid w:val="001A57FF"/>
    <w:rsid w:val="001B2B58"/>
    <w:rsid w:val="001B7707"/>
    <w:rsid w:val="001C521D"/>
    <w:rsid w:val="001D1648"/>
    <w:rsid w:val="001D5BF4"/>
    <w:rsid w:val="001E235F"/>
    <w:rsid w:val="001E69E9"/>
    <w:rsid w:val="001F481F"/>
    <w:rsid w:val="00200BB5"/>
    <w:rsid w:val="00206F92"/>
    <w:rsid w:val="002125CE"/>
    <w:rsid w:val="002158A4"/>
    <w:rsid w:val="002159D0"/>
    <w:rsid w:val="00220976"/>
    <w:rsid w:val="002216D3"/>
    <w:rsid w:val="0022260E"/>
    <w:rsid w:val="002259B1"/>
    <w:rsid w:val="00243B62"/>
    <w:rsid w:val="0024551C"/>
    <w:rsid w:val="00245603"/>
    <w:rsid w:val="0025064E"/>
    <w:rsid w:val="00253F14"/>
    <w:rsid w:val="00260FB3"/>
    <w:rsid w:val="00267078"/>
    <w:rsid w:val="00272010"/>
    <w:rsid w:val="00277195"/>
    <w:rsid w:val="002812E6"/>
    <w:rsid w:val="00281682"/>
    <w:rsid w:val="00287DCC"/>
    <w:rsid w:val="002A0AB7"/>
    <w:rsid w:val="002A0C57"/>
    <w:rsid w:val="002A1034"/>
    <w:rsid w:val="002A2756"/>
    <w:rsid w:val="002A37C5"/>
    <w:rsid w:val="002B5FCC"/>
    <w:rsid w:val="002B76E8"/>
    <w:rsid w:val="002C2FF2"/>
    <w:rsid w:val="002C300B"/>
    <w:rsid w:val="002D2EC2"/>
    <w:rsid w:val="002D6361"/>
    <w:rsid w:val="002D70A8"/>
    <w:rsid w:val="002E0E75"/>
    <w:rsid w:val="002E49C8"/>
    <w:rsid w:val="002F7641"/>
    <w:rsid w:val="00312D3F"/>
    <w:rsid w:val="0031398A"/>
    <w:rsid w:val="003141D6"/>
    <w:rsid w:val="00323B26"/>
    <w:rsid w:val="00327DBD"/>
    <w:rsid w:val="003416C3"/>
    <w:rsid w:val="00341FA4"/>
    <w:rsid w:val="00342712"/>
    <w:rsid w:val="0034510F"/>
    <w:rsid w:val="003540ED"/>
    <w:rsid w:val="00372600"/>
    <w:rsid w:val="003774D5"/>
    <w:rsid w:val="00380680"/>
    <w:rsid w:val="00383D89"/>
    <w:rsid w:val="003A394F"/>
    <w:rsid w:val="003A5300"/>
    <w:rsid w:val="003C1E87"/>
    <w:rsid w:val="003C386E"/>
    <w:rsid w:val="003C4757"/>
    <w:rsid w:val="003C5797"/>
    <w:rsid w:val="003C670A"/>
    <w:rsid w:val="003C72E4"/>
    <w:rsid w:val="003D0122"/>
    <w:rsid w:val="003E3C78"/>
    <w:rsid w:val="003F011A"/>
    <w:rsid w:val="003F2111"/>
    <w:rsid w:val="003F513E"/>
    <w:rsid w:val="00403323"/>
    <w:rsid w:val="004038B6"/>
    <w:rsid w:val="00423ED9"/>
    <w:rsid w:val="00431CF5"/>
    <w:rsid w:val="00434EAD"/>
    <w:rsid w:val="004431AF"/>
    <w:rsid w:val="00444D40"/>
    <w:rsid w:val="00450CF1"/>
    <w:rsid w:val="0046596B"/>
    <w:rsid w:val="0046704D"/>
    <w:rsid w:val="004812B4"/>
    <w:rsid w:val="0048626D"/>
    <w:rsid w:val="00493CDC"/>
    <w:rsid w:val="004954D5"/>
    <w:rsid w:val="004A165A"/>
    <w:rsid w:val="004A19A3"/>
    <w:rsid w:val="004B46F4"/>
    <w:rsid w:val="004B5BCC"/>
    <w:rsid w:val="004B7904"/>
    <w:rsid w:val="004C0C60"/>
    <w:rsid w:val="004C74FE"/>
    <w:rsid w:val="004D1E37"/>
    <w:rsid w:val="004D45AD"/>
    <w:rsid w:val="004E08A8"/>
    <w:rsid w:val="004E3DAA"/>
    <w:rsid w:val="004E649F"/>
    <w:rsid w:val="004E6919"/>
    <w:rsid w:val="00504103"/>
    <w:rsid w:val="0051181C"/>
    <w:rsid w:val="00520421"/>
    <w:rsid w:val="005235A6"/>
    <w:rsid w:val="00523789"/>
    <w:rsid w:val="0053117D"/>
    <w:rsid w:val="00531EDB"/>
    <w:rsid w:val="00532698"/>
    <w:rsid w:val="00536F2D"/>
    <w:rsid w:val="00540C35"/>
    <w:rsid w:val="00544B90"/>
    <w:rsid w:val="00550E6B"/>
    <w:rsid w:val="00552ABA"/>
    <w:rsid w:val="00555641"/>
    <w:rsid w:val="00555A46"/>
    <w:rsid w:val="00556320"/>
    <w:rsid w:val="00571528"/>
    <w:rsid w:val="00571753"/>
    <w:rsid w:val="0057243C"/>
    <w:rsid w:val="00576F66"/>
    <w:rsid w:val="00592827"/>
    <w:rsid w:val="005A2A24"/>
    <w:rsid w:val="005A531D"/>
    <w:rsid w:val="005A7641"/>
    <w:rsid w:val="005B3F33"/>
    <w:rsid w:val="005B440D"/>
    <w:rsid w:val="005C13DF"/>
    <w:rsid w:val="005D5A8F"/>
    <w:rsid w:val="005E6B1B"/>
    <w:rsid w:val="005F00ED"/>
    <w:rsid w:val="005F2C25"/>
    <w:rsid w:val="005F450E"/>
    <w:rsid w:val="00620542"/>
    <w:rsid w:val="006226D9"/>
    <w:rsid w:val="0062461D"/>
    <w:rsid w:val="006443C2"/>
    <w:rsid w:val="00653B14"/>
    <w:rsid w:val="0065525E"/>
    <w:rsid w:val="00662123"/>
    <w:rsid w:val="00665F48"/>
    <w:rsid w:val="00677C37"/>
    <w:rsid w:val="0069120F"/>
    <w:rsid w:val="006A775A"/>
    <w:rsid w:val="006B1988"/>
    <w:rsid w:val="006D62AB"/>
    <w:rsid w:val="006E1A5F"/>
    <w:rsid w:val="006E2668"/>
    <w:rsid w:val="007024C1"/>
    <w:rsid w:val="007104B5"/>
    <w:rsid w:val="00712BB5"/>
    <w:rsid w:val="00714919"/>
    <w:rsid w:val="00715747"/>
    <w:rsid w:val="00734CD2"/>
    <w:rsid w:val="007361A3"/>
    <w:rsid w:val="00737899"/>
    <w:rsid w:val="00742091"/>
    <w:rsid w:val="0079102D"/>
    <w:rsid w:val="00793580"/>
    <w:rsid w:val="00794E8B"/>
    <w:rsid w:val="007A150F"/>
    <w:rsid w:val="007A73DB"/>
    <w:rsid w:val="007B40F7"/>
    <w:rsid w:val="007C04B2"/>
    <w:rsid w:val="007C3933"/>
    <w:rsid w:val="007C4592"/>
    <w:rsid w:val="007D05E6"/>
    <w:rsid w:val="007D6D9A"/>
    <w:rsid w:val="007D7B06"/>
    <w:rsid w:val="007F10AB"/>
    <w:rsid w:val="007F4C69"/>
    <w:rsid w:val="007F5219"/>
    <w:rsid w:val="007F531C"/>
    <w:rsid w:val="00802B65"/>
    <w:rsid w:val="00807955"/>
    <w:rsid w:val="0083509F"/>
    <w:rsid w:val="00852F15"/>
    <w:rsid w:val="008576BB"/>
    <w:rsid w:val="008645DB"/>
    <w:rsid w:val="008666B4"/>
    <w:rsid w:val="008700F5"/>
    <w:rsid w:val="0087654C"/>
    <w:rsid w:val="00880C0F"/>
    <w:rsid w:val="0089543D"/>
    <w:rsid w:val="008A5A34"/>
    <w:rsid w:val="008A66AB"/>
    <w:rsid w:val="008A73D7"/>
    <w:rsid w:val="008A7EB2"/>
    <w:rsid w:val="008B63ED"/>
    <w:rsid w:val="008C6B84"/>
    <w:rsid w:val="008D6D90"/>
    <w:rsid w:val="00903B57"/>
    <w:rsid w:val="009054EE"/>
    <w:rsid w:val="0091170A"/>
    <w:rsid w:val="009162C5"/>
    <w:rsid w:val="009167E2"/>
    <w:rsid w:val="009250F4"/>
    <w:rsid w:val="0092518B"/>
    <w:rsid w:val="00925329"/>
    <w:rsid w:val="0093137A"/>
    <w:rsid w:val="00936445"/>
    <w:rsid w:val="00947F50"/>
    <w:rsid w:val="00952FE1"/>
    <w:rsid w:val="0095389C"/>
    <w:rsid w:val="0095653D"/>
    <w:rsid w:val="0095771B"/>
    <w:rsid w:val="00962D40"/>
    <w:rsid w:val="0096692A"/>
    <w:rsid w:val="00975B8D"/>
    <w:rsid w:val="0097665C"/>
    <w:rsid w:val="009771D5"/>
    <w:rsid w:val="00985216"/>
    <w:rsid w:val="009B1C5E"/>
    <w:rsid w:val="009C0F0C"/>
    <w:rsid w:val="009C50E0"/>
    <w:rsid w:val="009E0674"/>
    <w:rsid w:val="009E3E13"/>
    <w:rsid w:val="009E66BC"/>
    <w:rsid w:val="009F38AF"/>
    <w:rsid w:val="00A0206D"/>
    <w:rsid w:val="00A0447F"/>
    <w:rsid w:val="00A06009"/>
    <w:rsid w:val="00A07F71"/>
    <w:rsid w:val="00A15392"/>
    <w:rsid w:val="00A41A9A"/>
    <w:rsid w:val="00A4557C"/>
    <w:rsid w:val="00A53E74"/>
    <w:rsid w:val="00A563ED"/>
    <w:rsid w:val="00A66348"/>
    <w:rsid w:val="00A665C3"/>
    <w:rsid w:val="00A6774F"/>
    <w:rsid w:val="00A744FE"/>
    <w:rsid w:val="00A90F27"/>
    <w:rsid w:val="00A91ECB"/>
    <w:rsid w:val="00A949E5"/>
    <w:rsid w:val="00AA6B4D"/>
    <w:rsid w:val="00AB7972"/>
    <w:rsid w:val="00AC5151"/>
    <w:rsid w:val="00AC5B9F"/>
    <w:rsid w:val="00AC65A9"/>
    <w:rsid w:val="00AD5D88"/>
    <w:rsid w:val="00AE32FC"/>
    <w:rsid w:val="00AE37EC"/>
    <w:rsid w:val="00AE5AC7"/>
    <w:rsid w:val="00AE6728"/>
    <w:rsid w:val="00AF3B05"/>
    <w:rsid w:val="00AF561E"/>
    <w:rsid w:val="00AF73D4"/>
    <w:rsid w:val="00B05EE5"/>
    <w:rsid w:val="00B15ED6"/>
    <w:rsid w:val="00B169CE"/>
    <w:rsid w:val="00B2468D"/>
    <w:rsid w:val="00B26DDB"/>
    <w:rsid w:val="00B35FBE"/>
    <w:rsid w:val="00B44A34"/>
    <w:rsid w:val="00B47B71"/>
    <w:rsid w:val="00B50E8A"/>
    <w:rsid w:val="00B528D5"/>
    <w:rsid w:val="00B56C80"/>
    <w:rsid w:val="00B65DB9"/>
    <w:rsid w:val="00B669F9"/>
    <w:rsid w:val="00B7709E"/>
    <w:rsid w:val="00B81EA9"/>
    <w:rsid w:val="00B83169"/>
    <w:rsid w:val="00B852B8"/>
    <w:rsid w:val="00B97820"/>
    <w:rsid w:val="00BA54F9"/>
    <w:rsid w:val="00BA5CFA"/>
    <w:rsid w:val="00BA70D6"/>
    <w:rsid w:val="00BD439E"/>
    <w:rsid w:val="00BE005D"/>
    <w:rsid w:val="00BE2355"/>
    <w:rsid w:val="00BE4867"/>
    <w:rsid w:val="00C007E7"/>
    <w:rsid w:val="00C03849"/>
    <w:rsid w:val="00C16FF4"/>
    <w:rsid w:val="00C23F32"/>
    <w:rsid w:val="00C266FD"/>
    <w:rsid w:val="00C3501B"/>
    <w:rsid w:val="00C35567"/>
    <w:rsid w:val="00C3648E"/>
    <w:rsid w:val="00C37D18"/>
    <w:rsid w:val="00C40234"/>
    <w:rsid w:val="00C47848"/>
    <w:rsid w:val="00C554ED"/>
    <w:rsid w:val="00C61CC0"/>
    <w:rsid w:val="00C67B12"/>
    <w:rsid w:val="00C716AF"/>
    <w:rsid w:val="00C72A4E"/>
    <w:rsid w:val="00C87011"/>
    <w:rsid w:val="00C87843"/>
    <w:rsid w:val="00C87FFE"/>
    <w:rsid w:val="00C9337E"/>
    <w:rsid w:val="00CA4DAB"/>
    <w:rsid w:val="00CB7AA3"/>
    <w:rsid w:val="00CC35F8"/>
    <w:rsid w:val="00CC7201"/>
    <w:rsid w:val="00CD5D99"/>
    <w:rsid w:val="00CD7547"/>
    <w:rsid w:val="00CD759D"/>
    <w:rsid w:val="00CE19EB"/>
    <w:rsid w:val="00CF6003"/>
    <w:rsid w:val="00D02BA3"/>
    <w:rsid w:val="00D03872"/>
    <w:rsid w:val="00D10FE4"/>
    <w:rsid w:val="00D16BE5"/>
    <w:rsid w:val="00D1764E"/>
    <w:rsid w:val="00D17BF6"/>
    <w:rsid w:val="00D32421"/>
    <w:rsid w:val="00D42283"/>
    <w:rsid w:val="00D43EFB"/>
    <w:rsid w:val="00D45859"/>
    <w:rsid w:val="00D50696"/>
    <w:rsid w:val="00D6215D"/>
    <w:rsid w:val="00D66090"/>
    <w:rsid w:val="00D87084"/>
    <w:rsid w:val="00D916CE"/>
    <w:rsid w:val="00D941AB"/>
    <w:rsid w:val="00DA7E2D"/>
    <w:rsid w:val="00DB4A9F"/>
    <w:rsid w:val="00DB5797"/>
    <w:rsid w:val="00DB715B"/>
    <w:rsid w:val="00DC17F8"/>
    <w:rsid w:val="00DD2149"/>
    <w:rsid w:val="00DD4689"/>
    <w:rsid w:val="00DD6494"/>
    <w:rsid w:val="00DE37E2"/>
    <w:rsid w:val="00DF05A2"/>
    <w:rsid w:val="00E039C9"/>
    <w:rsid w:val="00E14FBB"/>
    <w:rsid w:val="00E24217"/>
    <w:rsid w:val="00E33972"/>
    <w:rsid w:val="00E35D56"/>
    <w:rsid w:val="00E421ED"/>
    <w:rsid w:val="00E50D9A"/>
    <w:rsid w:val="00E54FD0"/>
    <w:rsid w:val="00E673EB"/>
    <w:rsid w:val="00E72041"/>
    <w:rsid w:val="00E7218D"/>
    <w:rsid w:val="00E7391D"/>
    <w:rsid w:val="00E80EC5"/>
    <w:rsid w:val="00E8376E"/>
    <w:rsid w:val="00E83C46"/>
    <w:rsid w:val="00E920A0"/>
    <w:rsid w:val="00E939CD"/>
    <w:rsid w:val="00EA4996"/>
    <w:rsid w:val="00EB0425"/>
    <w:rsid w:val="00EB1C79"/>
    <w:rsid w:val="00EB46C4"/>
    <w:rsid w:val="00EB4D35"/>
    <w:rsid w:val="00ED480B"/>
    <w:rsid w:val="00ED5E6C"/>
    <w:rsid w:val="00EE3D75"/>
    <w:rsid w:val="00EE6209"/>
    <w:rsid w:val="00EF1133"/>
    <w:rsid w:val="00EF189C"/>
    <w:rsid w:val="00EF2000"/>
    <w:rsid w:val="00F00E4F"/>
    <w:rsid w:val="00F01975"/>
    <w:rsid w:val="00F03384"/>
    <w:rsid w:val="00F111E0"/>
    <w:rsid w:val="00F1286D"/>
    <w:rsid w:val="00F3084C"/>
    <w:rsid w:val="00F30FCF"/>
    <w:rsid w:val="00F340EB"/>
    <w:rsid w:val="00F36802"/>
    <w:rsid w:val="00F416E6"/>
    <w:rsid w:val="00F452CA"/>
    <w:rsid w:val="00F526FE"/>
    <w:rsid w:val="00F6161C"/>
    <w:rsid w:val="00F61B51"/>
    <w:rsid w:val="00F62B36"/>
    <w:rsid w:val="00F634E8"/>
    <w:rsid w:val="00F75C10"/>
    <w:rsid w:val="00F76F1D"/>
    <w:rsid w:val="00F84F95"/>
    <w:rsid w:val="00F86066"/>
    <w:rsid w:val="00F96D17"/>
    <w:rsid w:val="00FA051D"/>
    <w:rsid w:val="00FA1B7C"/>
    <w:rsid w:val="00FB0142"/>
    <w:rsid w:val="00FC1031"/>
    <w:rsid w:val="00FD344F"/>
    <w:rsid w:val="00FE1102"/>
    <w:rsid w:val="00FE1CAE"/>
    <w:rsid w:val="00FE5E78"/>
    <w:rsid w:val="00FF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52A25ADE"/>
  <w15:docId w15:val="{6BFFB9B7-3E6D-416F-BF06-E0E9599C5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23ED9"/>
    <w:pPr>
      <w:spacing w:after="160" w:line="259" w:lineRule="auto"/>
    </w:pPr>
    <w:rPr>
      <w:sz w:val="22"/>
      <w:szCs w:val="22"/>
      <w:lang w:eastAsia="en-US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92518B"/>
    <w:pPr>
      <w:keepNext/>
      <w:keepLines/>
      <w:spacing w:before="40" w:after="0" w:line="240" w:lineRule="auto"/>
      <w:outlineLvl w:val="1"/>
    </w:pPr>
    <w:rPr>
      <w:rFonts w:ascii="Calibri Light" w:eastAsia="Times New Roman" w:hAnsi="Calibri Light"/>
      <w:color w:val="2E74B5"/>
      <w:sz w:val="26"/>
      <w:szCs w:val="26"/>
      <w:lang w:eastAsia="it-IT"/>
    </w:rPr>
  </w:style>
  <w:style w:type="paragraph" w:styleId="Titolo5">
    <w:name w:val="heading 5"/>
    <w:basedOn w:val="Normale"/>
    <w:link w:val="Titolo5Carattere"/>
    <w:uiPriority w:val="99"/>
    <w:qFormat/>
    <w:rsid w:val="00E673E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locked/>
    <w:rsid w:val="0092518B"/>
    <w:rPr>
      <w:rFonts w:ascii="Calibri Light" w:hAnsi="Calibri Light" w:cs="Times New Roman"/>
      <w:color w:val="2E74B5"/>
      <w:sz w:val="26"/>
      <w:szCs w:val="26"/>
      <w:lang w:eastAsia="it-IT"/>
    </w:rPr>
  </w:style>
  <w:style w:type="character" w:customStyle="1" w:styleId="Titolo5Carattere">
    <w:name w:val="Titolo 5 Carattere"/>
    <w:link w:val="Titolo5"/>
    <w:uiPriority w:val="99"/>
    <w:locked/>
    <w:rsid w:val="00E673EB"/>
    <w:rPr>
      <w:rFonts w:ascii="Times New Roman" w:hAnsi="Times New Roman" w:cs="Times New Roman"/>
      <w:b/>
      <w:bCs/>
      <w:sz w:val="20"/>
      <w:szCs w:val="20"/>
      <w:lang w:eastAsia="it-IT"/>
    </w:rPr>
  </w:style>
  <w:style w:type="table" w:styleId="Grigliatabella">
    <w:name w:val="Table Grid"/>
    <w:basedOn w:val="Tabellanormale"/>
    <w:uiPriority w:val="99"/>
    <w:rsid w:val="00D422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uiPriority w:val="99"/>
    <w:rsid w:val="00000CF4"/>
    <w:rPr>
      <w:rFonts w:cs="Times New Roman"/>
    </w:rPr>
  </w:style>
  <w:style w:type="character" w:customStyle="1" w:styleId="atn">
    <w:name w:val="atn"/>
    <w:uiPriority w:val="99"/>
    <w:rsid w:val="00000CF4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4812B4"/>
    <w:pPr>
      <w:spacing w:after="200" w:line="276" w:lineRule="auto"/>
      <w:ind w:left="720"/>
      <w:contextualSpacing/>
    </w:pPr>
    <w:rPr>
      <w:rFonts w:eastAsia="Times New Roman"/>
    </w:rPr>
  </w:style>
  <w:style w:type="character" w:styleId="Testosegnaposto">
    <w:name w:val="Placeholder Text"/>
    <w:uiPriority w:val="99"/>
    <w:semiHidden/>
    <w:rsid w:val="004812B4"/>
    <w:rPr>
      <w:rFonts w:cs="Times New Roman"/>
      <w:color w:val="808080"/>
    </w:rPr>
  </w:style>
  <w:style w:type="character" w:styleId="Collegamentoipertestuale">
    <w:name w:val="Hyperlink"/>
    <w:uiPriority w:val="99"/>
    <w:semiHidden/>
    <w:rsid w:val="00E673EB"/>
    <w:rPr>
      <w:rFonts w:cs="Times New Roman"/>
      <w:color w:val="0000FF"/>
      <w:u w:val="single"/>
    </w:rPr>
  </w:style>
  <w:style w:type="character" w:customStyle="1" w:styleId="publication-title">
    <w:name w:val="publication-title"/>
    <w:uiPriority w:val="99"/>
    <w:rsid w:val="00E673EB"/>
    <w:rPr>
      <w:rFonts w:cs="Times New Roman"/>
    </w:rPr>
  </w:style>
  <w:style w:type="character" w:customStyle="1" w:styleId="shorten">
    <w:name w:val="shorten"/>
    <w:uiPriority w:val="99"/>
    <w:rsid w:val="00E673EB"/>
    <w:rPr>
      <w:rFonts w:cs="Times New Roman"/>
    </w:rPr>
  </w:style>
  <w:style w:type="paragraph" w:styleId="Rientrocorpodeltesto">
    <w:name w:val="Body Text Indent"/>
    <w:basedOn w:val="Normale"/>
    <w:link w:val="RientrocorpodeltestoCarattere"/>
    <w:uiPriority w:val="99"/>
    <w:rsid w:val="0092518B"/>
    <w:pPr>
      <w:spacing w:after="0" w:line="240" w:lineRule="auto"/>
      <w:ind w:firstLine="187"/>
      <w:jc w:val="both"/>
    </w:pPr>
    <w:rPr>
      <w:rFonts w:ascii="Times New Roman" w:eastAsia="Times New Roman" w:hAnsi="Times New Roman"/>
      <w:sz w:val="20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uiPriority w:val="99"/>
    <w:locked/>
    <w:rsid w:val="0092518B"/>
    <w:rPr>
      <w:rFonts w:ascii="Times New Roman" w:hAnsi="Times New Roman" w:cs="Times New Roman"/>
      <w:lang w:val="en-GB" w:eastAsia="en-US" w:bidi="ar-SA"/>
    </w:rPr>
  </w:style>
  <w:style w:type="character" w:customStyle="1" w:styleId="testo">
    <w:name w:val="testo"/>
    <w:uiPriority w:val="99"/>
    <w:rsid w:val="009E3E1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265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5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5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65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5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5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5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65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5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658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58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Laboratorio Analisi Non Distruttive (LANDIS) – INFN-LNS IBAM-CNR</vt:lpstr>
    </vt:vector>
  </TitlesOfParts>
  <Company/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Laboratorio Analisi Non Distruttive (LANDIS) – INFN-LNS IBAM-CNR</dc:title>
  <dc:subject/>
  <dc:creator>Claudia</dc:creator>
  <cp:keywords/>
  <dc:description/>
  <cp:lastModifiedBy>Claudia Caliri</cp:lastModifiedBy>
  <cp:revision>100</cp:revision>
  <dcterms:created xsi:type="dcterms:W3CDTF">2020-10-29T10:13:00Z</dcterms:created>
  <dcterms:modified xsi:type="dcterms:W3CDTF">2020-11-04T13:18:00Z</dcterms:modified>
</cp:coreProperties>
</file>