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34B1A2" w14:textId="77777777" w:rsidR="006740CF" w:rsidRDefault="006740CF">
      <w:pPr>
        <w:pStyle w:val="Titolo"/>
        <w:jc w:val="center"/>
        <w:rPr>
          <w:sz w:val="38"/>
          <w:szCs w:val="38"/>
        </w:rPr>
      </w:pPr>
      <w:bookmarkStart w:id="0" w:name="_3ct28wygz4zg" w:colFirst="0" w:colLast="0"/>
      <w:bookmarkEnd w:id="0"/>
    </w:p>
    <w:p w14:paraId="58610F17" w14:textId="77777777" w:rsidR="006740CF" w:rsidRDefault="006740CF">
      <w:pPr>
        <w:pStyle w:val="Titolo"/>
        <w:jc w:val="center"/>
        <w:rPr>
          <w:sz w:val="38"/>
          <w:szCs w:val="3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19"/>
      </w:tblGrid>
      <w:tr w:rsidR="006740CF" w14:paraId="46AD9B39" w14:textId="77777777" w:rsidTr="006740CF">
        <w:tc>
          <w:tcPr>
            <w:tcW w:w="9019" w:type="dxa"/>
          </w:tcPr>
          <w:p w14:paraId="32C18F92" w14:textId="7922A6CD" w:rsidR="006740CF" w:rsidRDefault="006740CF" w:rsidP="00334609">
            <w:pPr>
              <w:tabs>
                <w:tab w:val="left" w:pos="414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LABORATORIO: CNR-I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SPC</w:t>
            </w:r>
          </w:p>
        </w:tc>
      </w:tr>
      <w:tr w:rsidR="006740CF" w:rsidRPr="008E56E0" w14:paraId="090C56A7" w14:textId="77777777" w:rsidTr="006740CF">
        <w:tc>
          <w:tcPr>
            <w:tcW w:w="9019" w:type="dxa"/>
          </w:tcPr>
          <w:p w14:paraId="0D28A29E" w14:textId="77777777" w:rsidR="006740CF" w:rsidRPr="008E56E0" w:rsidRDefault="006740CF" w:rsidP="00334609">
            <w:pPr>
              <w:tabs>
                <w:tab w:val="left" w:pos="414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14:paraId="6AF330C2" w14:textId="77777777" w:rsidR="006740CF" w:rsidRPr="008E56E0" w:rsidRDefault="006740CF" w:rsidP="003346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6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NOME STRUMENTO </w:t>
            </w:r>
          </w:p>
          <w:p w14:paraId="0EA26682" w14:textId="77777777" w:rsidR="006740CF" w:rsidRPr="008E56E0" w:rsidRDefault="006740CF" w:rsidP="003346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5C31D" w14:textId="6C43AC3A" w:rsidR="006740CF" w:rsidRDefault="006740CF" w:rsidP="006740CF">
            <w:pPr>
              <w:ind w:left="360"/>
            </w:pPr>
            <w:r>
              <w:t>1 Laser scanner a tempo di volo;</w:t>
            </w:r>
            <w:r>
              <w:t xml:space="preserve"> </w:t>
            </w:r>
            <w:r>
              <w:t>1 laser scanner a differenza di fase;</w:t>
            </w:r>
          </w:p>
          <w:p w14:paraId="3C50F679" w14:textId="77777777" w:rsidR="006740CF" w:rsidRPr="008E56E0" w:rsidRDefault="006740CF" w:rsidP="003346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0CF" w:rsidRPr="00CD59E4" w14:paraId="791EDA75" w14:textId="77777777" w:rsidTr="006740CF">
        <w:tc>
          <w:tcPr>
            <w:tcW w:w="9019" w:type="dxa"/>
          </w:tcPr>
          <w:p w14:paraId="3964FE37" w14:textId="77777777" w:rsidR="006740CF" w:rsidRDefault="006740CF" w:rsidP="003346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794AA3" w14:textId="77777777" w:rsidR="006740CF" w:rsidRPr="00B97F73" w:rsidRDefault="006740CF" w:rsidP="003346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F73">
              <w:rPr>
                <w:rFonts w:ascii="Times New Roman" w:hAnsi="Times New Roman" w:cs="Times New Roman"/>
                <w:b/>
                <w:sz w:val="24"/>
                <w:szCs w:val="24"/>
              </w:rPr>
              <w:t>INFORMAZIONI GENERALI:</w:t>
            </w:r>
          </w:p>
          <w:p w14:paraId="32313412" w14:textId="77777777" w:rsidR="006740CF" w:rsidRPr="00B97F73" w:rsidRDefault="006740CF" w:rsidP="003346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8A409" w14:textId="4779E348" w:rsidR="006740CF" w:rsidRDefault="006740CF" w:rsidP="006740CF">
            <w:pPr>
              <w:spacing w:before="240" w:after="240"/>
            </w:pPr>
            <w:r>
              <w:t xml:space="preserve">I </w:t>
            </w:r>
            <w:proofErr w:type="spellStart"/>
            <w:r>
              <w:t>laboratoridel</w:t>
            </w:r>
            <w:proofErr w:type="spellEnd"/>
            <w:r>
              <w:t xml:space="preserve"> CNR-ISPC hanno un forte </w:t>
            </w:r>
            <w:r>
              <w:rPr>
                <w:i/>
              </w:rPr>
              <w:t>know-how</w:t>
            </w:r>
            <w:r>
              <w:t xml:space="preserve"> in metodologie e tecniche di Rilievo che integrano soluzioni </w:t>
            </w:r>
            <w:r>
              <w:rPr>
                <w:i/>
              </w:rPr>
              <w:t>image-</w:t>
            </w:r>
            <w:proofErr w:type="spellStart"/>
            <w:r>
              <w:rPr>
                <w:i/>
              </w:rPr>
              <w:t>based</w:t>
            </w:r>
            <w:proofErr w:type="spellEnd"/>
            <w:r>
              <w:t xml:space="preserve"> e </w:t>
            </w:r>
            <w:r>
              <w:rPr>
                <w:i/>
              </w:rPr>
              <w:t>range-</w:t>
            </w:r>
            <w:proofErr w:type="spellStart"/>
            <w:r>
              <w:rPr>
                <w:i/>
              </w:rPr>
              <w:t>based</w:t>
            </w:r>
            <w:proofErr w:type="spellEnd"/>
            <w:r>
              <w:t xml:space="preserve"> finalizzate al rilevamento del patrimonio culturale, documentazione e visualizzazione scientifica. I laboratori sono dotati in particolare di strumentazione e sensori attivi e passivi per la digitalizzazione 2D e 3D di monumenti e siti archeologici. La strumentazione d’istituto consiste principalmente in sistemi fotogrammetrici terrestri ed aerei (camere fotografiche ad alta risoluzione e diversi obiettivi, SAPR), sistemi a scansione laser (TOF e </w:t>
            </w:r>
            <w:proofErr w:type="spellStart"/>
            <w:r>
              <w:t>phase-based</w:t>
            </w:r>
            <w:proofErr w:type="spellEnd"/>
            <w:r>
              <w:t>), sistemi topografici (GPS differenziale e stazione totale). Nel contesto di un progetto rilevamento 3D, il CNR ISPC può offrire la propria collaborazione scientifica per la pianificazione, rilevamento, elaborazione, interpretazione e visualizzazione dei dati rilevati.</w:t>
            </w:r>
            <w:bookmarkStart w:id="1" w:name="_o119yww6jy39" w:colFirst="0" w:colLast="0"/>
            <w:bookmarkEnd w:id="1"/>
          </w:p>
          <w:p w14:paraId="43A3AC89" w14:textId="77777777" w:rsidR="006740CF" w:rsidRPr="00CD59E4" w:rsidRDefault="006740CF" w:rsidP="003346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0CF" w:rsidRPr="00D5141A" w14:paraId="4505E936" w14:textId="77777777" w:rsidTr="006740CF">
        <w:tc>
          <w:tcPr>
            <w:tcW w:w="9019" w:type="dxa"/>
          </w:tcPr>
          <w:p w14:paraId="2FAFC0C7" w14:textId="77777777" w:rsidR="006740CF" w:rsidRPr="00CD59E4" w:rsidRDefault="006740CF" w:rsidP="003346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8358F4" w14:textId="77777777" w:rsidR="006740CF" w:rsidRPr="00D5141A" w:rsidRDefault="006740CF" w:rsidP="003346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41A">
              <w:rPr>
                <w:rFonts w:ascii="Times New Roman" w:hAnsi="Times New Roman" w:cs="Times New Roman"/>
                <w:b/>
                <w:sz w:val="24"/>
                <w:szCs w:val="24"/>
              </w:rPr>
              <w:t>DETTAGLI TECNICI:</w:t>
            </w:r>
          </w:p>
          <w:p w14:paraId="3DF84722" w14:textId="77777777" w:rsidR="006740CF" w:rsidRPr="00D5141A" w:rsidRDefault="006740CF" w:rsidP="003346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8C3548" w14:textId="617E05DF" w:rsidR="006740CF" w:rsidRDefault="006740CF" w:rsidP="006740CF">
            <w:r>
              <w:t xml:space="preserve">Il laser scanner basa il proprio principio di funzionamento sul rilevamento polare; la capacità di acquisizione di milioni di punti nello spazio, fa del laser scanner uno strumento in grado di rilevare tutto il visibile in un ampio raggio. Nell’ambito della categoria dei </w:t>
            </w:r>
            <w:proofErr w:type="spellStart"/>
            <w:r>
              <w:rPr>
                <w:i/>
              </w:rPr>
              <w:t>ranging</w:t>
            </w:r>
            <w:proofErr w:type="spellEnd"/>
            <w:r>
              <w:rPr>
                <w:i/>
              </w:rPr>
              <w:t xml:space="preserve"> scanner,</w:t>
            </w:r>
            <w:r>
              <w:t xml:space="preserve"> il CNR-ISPC è dotato di due laser di cui uno a Tempo di Volo (TOF) e l’altro a Differenza di Fase (</w:t>
            </w:r>
            <w:proofErr w:type="spellStart"/>
            <w:r>
              <w:t>Phase-Based</w:t>
            </w:r>
            <w:proofErr w:type="spellEnd"/>
            <w:r>
              <w:t>). Nei primi, la distanza tra trasmettitore e superficie riflettente è calcolata in base al tempo impiegato dal segnale tra l’emissione e la ricezione. I secondi utilizzano il metodo della comparazione della fase. Il risultato è una nuvola di punti che, opportunamente elaborata ed integrata con altre tecniche, è in grado di restituire importanti informazioni nell’interpretazione e nella comunicazione dei risultati finali del soggetto indagato.</w:t>
            </w:r>
          </w:p>
          <w:p w14:paraId="3AB42031" w14:textId="77777777" w:rsidR="006740CF" w:rsidRDefault="006740CF" w:rsidP="006740CF"/>
          <w:p w14:paraId="156E1007" w14:textId="77777777" w:rsidR="006740CF" w:rsidRPr="00D5141A" w:rsidRDefault="006740CF" w:rsidP="003346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F887A7" w14:textId="77777777" w:rsidR="006740CF" w:rsidRPr="00D5141A" w:rsidRDefault="006740CF" w:rsidP="006740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8BABA" w14:textId="19B4F6E6" w:rsidR="006740CF" w:rsidRDefault="006740CF" w:rsidP="006740CF">
            <w:pPr>
              <w:autoSpaceDE w:val="0"/>
              <w:autoSpaceDN w:val="0"/>
              <w:adjustRightInd w:val="0"/>
              <w:jc w:val="lef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Petra, Giordania. Rilievo laser scanner della Tomba del Tes</w:t>
            </w:r>
            <w:r>
              <w:rPr>
                <w:i/>
                <w:sz w:val="18"/>
                <w:szCs w:val="18"/>
              </w:rPr>
              <w:t>oro</w:t>
            </w:r>
          </w:p>
          <w:p w14:paraId="3A699DE2" w14:textId="4AE4C394" w:rsidR="006740CF" w:rsidRPr="00D5141A" w:rsidRDefault="006740CF" w:rsidP="003346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A7D792" w14:textId="7C6FD5D4" w:rsidR="006740CF" w:rsidRPr="00D5141A" w:rsidRDefault="006740CF" w:rsidP="0033460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25B656F9" wp14:editId="5F335FFA">
                  <wp:extent cx="3071813" cy="4390031"/>
                  <wp:effectExtent l="0" t="0" r="0" b="0"/>
                  <wp:docPr id="4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813" cy="43900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76C023C7" wp14:editId="44298DB1">
                  <wp:simplePos x="0" y="0"/>
                  <wp:positionH relativeFrom="column">
                    <wp:posOffset>3088640</wp:posOffset>
                  </wp:positionH>
                  <wp:positionV relativeFrom="paragraph">
                    <wp:posOffset>248920</wp:posOffset>
                  </wp:positionV>
                  <wp:extent cx="2566988" cy="3833813"/>
                  <wp:effectExtent l="0" t="0" r="0" b="0"/>
                  <wp:wrapSquare wrapText="bothSides" distT="114300" distB="114300" distL="114300" distR="114300"/>
                  <wp:docPr id="3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988" cy="3833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sz w:val="18"/>
                <w:szCs w:val="18"/>
              </w:rPr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2B7C2CDA" wp14:editId="74DA2EB1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-560070</wp:posOffset>
                  </wp:positionV>
                  <wp:extent cx="3032125" cy="2462530"/>
                  <wp:effectExtent l="0" t="0" r="0" b="0"/>
                  <wp:wrapSquare wrapText="bothSides" distT="114300" distB="114300" distL="114300" distR="114300"/>
                  <wp:docPr id="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l="10863" r="11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4625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D34328A" w14:textId="77777777" w:rsidR="006740CF" w:rsidRDefault="006740CF" w:rsidP="006740CF">
      <w:pPr>
        <w:jc w:val="center"/>
      </w:pPr>
      <w:r>
        <w:rPr>
          <w:i/>
          <w:sz w:val="18"/>
          <w:szCs w:val="18"/>
        </w:rPr>
        <w:lastRenderedPageBreak/>
        <w:t>Santa Prassede, Cappella di San Zenone, Roma. Elaborazione dati laser scanner. Il modello opportunamente trasformato in mesh multi-risoluzione è stato mappato con immagini ad alta risoluzione (texture mapping)</w:t>
      </w:r>
    </w:p>
    <w:p w14:paraId="26837F06" w14:textId="77777777" w:rsidR="006740CF" w:rsidRDefault="006740CF" w:rsidP="006740CF"/>
    <w:p w14:paraId="1DACC713" w14:textId="77777777" w:rsidR="006740CF" w:rsidRDefault="006740CF" w:rsidP="006740CF">
      <w:r>
        <w:t xml:space="preserve">Referenti: </w:t>
      </w:r>
      <w:r>
        <w:tab/>
        <w:t xml:space="preserve">Daniele </w:t>
      </w:r>
      <w:proofErr w:type="spellStart"/>
      <w:r>
        <w:t>Ferdani</w:t>
      </w:r>
      <w:proofErr w:type="spellEnd"/>
      <w:r>
        <w:t xml:space="preserve"> (daniele.ferdani@cnr.it)</w:t>
      </w:r>
    </w:p>
    <w:p w14:paraId="085DD8BB" w14:textId="77777777" w:rsidR="006740CF" w:rsidRDefault="006740CF" w:rsidP="006740CF">
      <w:r>
        <w:tab/>
      </w:r>
      <w:r>
        <w:tab/>
        <w:t>Andrea Angelini (</w:t>
      </w:r>
      <w:r w:rsidRPr="00C65EC5">
        <w:t>andrea.angelini@cnr.it</w:t>
      </w:r>
      <w:r>
        <w:t>)</w:t>
      </w:r>
    </w:p>
    <w:p w14:paraId="17A9BD2F" w14:textId="77777777" w:rsidR="006740CF" w:rsidRDefault="006740CF">
      <w:pPr>
        <w:pStyle w:val="Titolo"/>
        <w:jc w:val="center"/>
        <w:rPr>
          <w:sz w:val="38"/>
          <w:szCs w:val="38"/>
        </w:rPr>
      </w:pPr>
    </w:p>
    <w:p w14:paraId="4AA8F75B" w14:textId="77777777" w:rsidR="006740CF" w:rsidRDefault="006740CF">
      <w:pPr>
        <w:pStyle w:val="Titolo"/>
        <w:jc w:val="center"/>
        <w:rPr>
          <w:sz w:val="38"/>
          <w:szCs w:val="38"/>
        </w:rPr>
      </w:pPr>
    </w:p>
    <w:p w14:paraId="0818C5C8" w14:textId="77777777" w:rsidR="006740CF" w:rsidRDefault="006740CF">
      <w:pPr>
        <w:pStyle w:val="Titolo"/>
        <w:jc w:val="center"/>
        <w:rPr>
          <w:sz w:val="38"/>
          <w:szCs w:val="38"/>
        </w:rPr>
      </w:pPr>
    </w:p>
    <w:p w14:paraId="709640A8" w14:textId="77777777" w:rsidR="006740CF" w:rsidRDefault="006740CF">
      <w:pPr>
        <w:pStyle w:val="Titolo"/>
        <w:jc w:val="center"/>
        <w:rPr>
          <w:sz w:val="38"/>
          <w:szCs w:val="38"/>
        </w:rPr>
      </w:pPr>
    </w:p>
    <w:p w14:paraId="34537A22" w14:textId="77777777" w:rsidR="006740CF" w:rsidRDefault="006740CF">
      <w:pPr>
        <w:pStyle w:val="Titolo"/>
        <w:jc w:val="center"/>
        <w:rPr>
          <w:sz w:val="38"/>
          <w:szCs w:val="38"/>
        </w:rPr>
      </w:pPr>
    </w:p>
    <w:p w14:paraId="55DD0C16" w14:textId="77777777" w:rsidR="006740CF" w:rsidRDefault="006740CF">
      <w:pPr>
        <w:pStyle w:val="Titolo"/>
        <w:jc w:val="center"/>
        <w:rPr>
          <w:sz w:val="38"/>
          <w:szCs w:val="38"/>
        </w:rPr>
      </w:pPr>
    </w:p>
    <w:p w14:paraId="66AD7D1B" w14:textId="0975ADBC" w:rsidR="006740CF" w:rsidRDefault="006740CF">
      <w:pPr>
        <w:pStyle w:val="Titolo"/>
        <w:jc w:val="center"/>
        <w:rPr>
          <w:sz w:val="38"/>
          <w:szCs w:val="38"/>
        </w:rPr>
      </w:pPr>
    </w:p>
    <w:p w14:paraId="6D5BD336" w14:textId="2355B60B" w:rsidR="006740CF" w:rsidRDefault="006740CF">
      <w:pPr>
        <w:pStyle w:val="Titolo"/>
        <w:jc w:val="center"/>
        <w:rPr>
          <w:sz w:val="38"/>
          <w:szCs w:val="38"/>
        </w:rPr>
      </w:pPr>
    </w:p>
    <w:p w14:paraId="234B47A6" w14:textId="267E1612" w:rsidR="006740CF" w:rsidRDefault="006740CF">
      <w:pPr>
        <w:pStyle w:val="Titolo"/>
        <w:jc w:val="center"/>
        <w:rPr>
          <w:sz w:val="38"/>
          <w:szCs w:val="38"/>
        </w:rPr>
      </w:pPr>
    </w:p>
    <w:p w14:paraId="7BB50FFB" w14:textId="13503396" w:rsidR="00C65EC5" w:rsidRDefault="00C65EC5"/>
    <w:sectPr w:rsidR="00C65EC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31D71"/>
    <w:multiLevelType w:val="multilevel"/>
    <w:tmpl w:val="66C4CF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E7740B"/>
    <w:multiLevelType w:val="multilevel"/>
    <w:tmpl w:val="461638F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121F04"/>
    <w:multiLevelType w:val="multilevel"/>
    <w:tmpl w:val="291EDB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19F0C04"/>
    <w:multiLevelType w:val="multilevel"/>
    <w:tmpl w:val="535C5C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10B376B"/>
    <w:multiLevelType w:val="multilevel"/>
    <w:tmpl w:val="78A862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C4E"/>
    <w:rsid w:val="000A7ADC"/>
    <w:rsid w:val="00112B70"/>
    <w:rsid w:val="003B5317"/>
    <w:rsid w:val="00447813"/>
    <w:rsid w:val="006740CF"/>
    <w:rsid w:val="008B4770"/>
    <w:rsid w:val="00A12C4E"/>
    <w:rsid w:val="00BA7984"/>
    <w:rsid w:val="00BC3D14"/>
    <w:rsid w:val="00C65EC5"/>
    <w:rsid w:val="00E20809"/>
    <w:rsid w:val="00FC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67726"/>
  <w15:docId w15:val="{99FFF01E-74EB-43FF-A4C6-55EC727F0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it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7AD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7ADC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59"/>
    <w:rsid w:val="006740CF"/>
    <w:pPr>
      <w:spacing w:line="240" w:lineRule="auto"/>
      <w:jc w:val="both"/>
    </w:pPr>
    <w:rPr>
      <w:rFonts w:asciiTheme="minorHAnsi" w:eastAsiaTheme="minorHAnsi" w:hAnsiTheme="minorHAnsi" w:cstheme="minorBidi"/>
      <w:lang w:val="it-IT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Elisabetta Andreassi</cp:lastModifiedBy>
  <cp:revision>5</cp:revision>
  <dcterms:created xsi:type="dcterms:W3CDTF">2020-12-15T15:21:00Z</dcterms:created>
  <dcterms:modified xsi:type="dcterms:W3CDTF">2020-12-17T11:52:00Z</dcterms:modified>
</cp:coreProperties>
</file>