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76E80" w14:paraId="2641D849" w14:textId="77777777" w:rsidTr="007E5156">
        <w:trPr>
          <w:trHeight w:val="562"/>
        </w:trPr>
        <w:tc>
          <w:tcPr>
            <w:tcW w:w="9854" w:type="dxa"/>
          </w:tcPr>
          <w:p w14:paraId="7C821A8F" w14:textId="77777777" w:rsidR="00A76E80" w:rsidRPr="00A76E80" w:rsidRDefault="008E56E0" w:rsidP="008E56E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STRUMENTAZIONE MOLAB: DESCRIZIONE </w:t>
            </w:r>
          </w:p>
        </w:tc>
      </w:tr>
      <w:tr w:rsidR="005824DD" w:rsidRPr="008E56E0" w14:paraId="4747A7B7" w14:textId="77777777" w:rsidTr="007E5156">
        <w:tc>
          <w:tcPr>
            <w:tcW w:w="9854" w:type="dxa"/>
          </w:tcPr>
          <w:p w14:paraId="47133792" w14:textId="77777777" w:rsidR="005824DD" w:rsidRDefault="005824DD" w:rsidP="00133D23">
            <w:pPr>
              <w:tabs>
                <w:tab w:val="left" w:pos="414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LABORATORIO: CNR-</w:t>
            </w:r>
            <w:r w:rsidR="00133D23">
              <w:rPr>
                <w:rFonts w:ascii="Times New Roman" w:hAnsi="Times New Roman" w:cs="Times New Roman"/>
                <w:b/>
                <w:sz w:val="24"/>
                <w:szCs w:val="24"/>
              </w:rPr>
              <w:t>INO</w:t>
            </w:r>
          </w:p>
        </w:tc>
      </w:tr>
      <w:tr w:rsidR="004B01D8" w:rsidRPr="008E56E0" w14:paraId="3F7427EB" w14:textId="77777777" w:rsidTr="007E5156">
        <w:tc>
          <w:tcPr>
            <w:tcW w:w="9854" w:type="dxa"/>
          </w:tcPr>
          <w:p w14:paraId="22FA02DB" w14:textId="77777777" w:rsidR="00A76E80" w:rsidRPr="008E56E0" w:rsidRDefault="003732E9" w:rsidP="003732E9">
            <w:pPr>
              <w:tabs>
                <w:tab w:val="left" w:pos="414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6C4C4A32" w14:textId="77777777" w:rsidR="004B01D8" w:rsidRPr="008E56E0" w:rsidRDefault="008E56E0" w:rsidP="007E5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56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NOME STRUMENTO </w:t>
            </w:r>
          </w:p>
          <w:p w14:paraId="45C75AAC" w14:textId="77777777" w:rsidR="004B01D8" w:rsidRPr="008E56E0" w:rsidRDefault="004B01D8" w:rsidP="007E5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E51BA" w14:textId="79DD9EBC" w:rsidR="004A07C7" w:rsidRPr="008E56E0" w:rsidRDefault="00541DD5" w:rsidP="004A0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Micro</w:t>
            </w:r>
            <w:r w:rsidR="007E51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profilometro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laser</w:t>
            </w:r>
            <w:r w:rsidR="00E8050A">
              <w:rPr>
                <w:rFonts w:ascii="Times New Roman" w:hAnsi="Times New Roman" w:cs="Times New Roman"/>
                <w:sz w:val="24"/>
                <w:szCs w:val="24"/>
              </w:rPr>
              <w:t xml:space="preserve"> a scansione</w:t>
            </w:r>
          </w:p>
          <w:p w14:paraId="50C20CDC" w14:textId="77777777" w:rsidR="004B01D8" w:rsidRPr="008E56E0" w:rsidRDefault="004B01D8" w:rsidP="004B01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1D8" w:rsidRPr="00CD59E4" w14:paraId="6D56643D" w14:textId="77777777" w:rsidTr="007E5156">
        <w:tc>
          <w:tcPr>
            <w:tcW w:w="9854" w:type="dxa"/>
          </w:tcPr>
          <w:p w14:paraId="662C2D99" w14:textId="77777777" w:rsidR="00D5141A" w:rsidRDefault="00D5141A" w:rsidP="007E5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DE2E82" w14:textId="77777777" w:rsidR="004B01D8" w:rsidRPr="00B97F73" w:rsidRDefault="00B97F73" w:rsidP="007E5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F73">
              <w:rPr>
                <w:rFonts w:ascii="Times New Roman" w:hAnsi="Times New Roman" w:cs="Times New Roman"/>
                <w:b/>
                <w:sz w:val="24"/>
                <w:szCs w:val="24"/>
              </w:rPr>
              <w:t>INFORMAZIONI GENERALI</w:t>
            </w:r>
            <w:r w:rsidR="004B01D8" w:rsidRPr="00B97F73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31AB0898" w14:textId="77777777" w:rsidR="004B01D8" w:rsidRPr="00B97F73" w:rsidRDefault="004B01D8" w:rsidP="007E5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5811E" w14:textId="223E1B5D" w:rsidR="00E8050A" w:rsidRDefault="00020F68" w:rsidP="008E3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0F68">
              <w:rPr>
                <w:rFonts w:ascii="Times New Roman" w:hAnsi="Times New Roman" w:cs="Times New Roman"/>
                <w:sz w:val="24"/>
                <w:szCs w:val="24"/>
              </w:rPr>
              <w:t>I sistemi per l’acquisizione di dati 3D hanno raggiunto</w:t>
            </w:r>
            <w:r w:rsidR="000732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20F68">
              <w:rPr>
                <w:rFonts w:ascii="Times New Roman" w:hAnsi="Times New Roman" w:cs="Times New Roman"/>
                <w:sz w:val="24"/>
                <w:szCs w:val="24"/>
              </w:rPr>
              <w:t xml:space="preserve"> negli ultimi anni</w:t>
            </w:r>
            <w:r w:rsidR="000732F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20F68">
              <w:rPr>
                <w:rFonts w:ascii="Times New Roman" w:hAnsi="Times New Roman" w:cs="Times New Roman"/>
                <w:sz w:val="24"/>
                <w:szCs w:val="24"/>
              </w:rPr>
              <w:t xml:space="preserve"> un elevato grado di precisione</w:t>
            </w:r>
            <w:r>
              <w:t xml:space="preserve"> </w:t>
            </w:r>
            <w:r w:rsidRPr="008E33E8">
              <w:rPr>
                <w:rFonts w:ascii="Times New Roman" w:hAnsi="Times New Roman" w:cs="Times New Roman"/>
                <w:sz w:val="24"/>
                <w:szCs w:val="24"/>
              </w:rPr>
              <w:t>grazie all'evoluzione dell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tecnologi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laser</w:t>
            </w:r>
            <w:r w:rsidR="00AE4C1B">
              <w:rPr>
                <w:rFonts w:ascii="Times New Roman" w:hAnsi="Times New Roman" w:cs="Times New Roman"/>
                <w:sz w:val="24"/>
                <w:szCs w:val="24"/>
              </w:rPr>
              <w:t xml:space="preserve">. Questo ha reso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possibile ottenere</w:t>
            </w:r>
            <w:r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mappe topografiche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risoluzione micrometrica</w:t>
            </w:r>
            <w:r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che </w:t>
            </w:r>
            <w:r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consentono di quantificare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dettagli</w:t>
            </w:r>
            <w:r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tridimensionali delle superfici analizzate</w:t>
            </w:r>
            <w:r w:rsidR="00AE4C1B">
              <w:rPr>
                <w:rFonts w:ascii="Times New Roman" w:hAnsi="Times New Roman" w:cs="Times New Roman"/>
                <w:sz w:val="24"/>
                <w:szCs w:val="24"/>
              </w:rPr>
              <w:t xml:space="preserve"> prima impensati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4C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7C3">
              <w:rPr>
                <w:rFonts w:ascii="Times New Roman" w:hAnsi="Times New Roman" w:cs="Times New Roman"/>
                <w:sz w:val="24"/>
                <w:szCs w:val="24"/>
              </w:rPr>
              <w:t>Il rilievo topografico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4C1B">
              <w:rPr>
                <w:rFonts w:ascii="Times New Roman" w:hAnsi="Times New Roman" w:cs="Times New Roman"/>
                <w:sz w:val="24"/>
                <w:szCs w:val="24"/>
              </w:rPr>
              <w:t xml:space="preserve">ad alta risoluzione 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di superfici quasi piane </w:t>
            </w:r>
            <w:r w:rsidR="001557C3">
              <w:rPr>
                <w:rFonts w:ascii="Times New Roman" w:hAnsi="Times New Roman" w:cs="Times New Roman"/>
                <w:sz w:val="24"/>
                <w:szCs w:val="24"/>
              </w:rPr>
              <w:t>si è dimostrato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7C3">
              <w:rPr>
                <w:rFonts w:ascii="Times New Roman" w:hAnsi="Times New Roman" w:cs="Times New Roman"/>
                <w:sz w:val="24"/>
                <w:szCs w:val="24"/>
              </w:rPr>
              <w:t xml:space="preserve">estremamente utile per quantificare 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l'entità dei distacchi e </w:t>
            </w:r>
            <w:r w:rsidR="00AE4C1B">
              <w:rPr>
                <w:rFonts w:ascii="Times New Roman" w:hAnsi="Times New Roman" w:cs="Times New Roman"/>
                <w:sz w:val="24"/>
                <w:szCs w:val="24"/>
              </w:rPr>
              <w:t xml:space="preserve">della </w:t>
            </w:r>
            <w:r w:rsidR="008E33E8" w:rsidRPr="008E33E8">
              <w:rPr>
                <w:rFonts w:ascii="Times New Roman" w:hAnsi="Times New Roman" w:cs="Times New Roman"/>
                <w:i/>
                <w:sz w:val="24"/>
                <w:szCs w:val="24"/>
              </w:rPr>
              <w:t>craquelure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nello strato pittorico, per documentare lo stato di conservazione del dipinto</w:t>
            </w:r>
            <w:r w:rsidR="00AE4C1B">
              <w:rPr>
                <w:rFonts w:ascii="Times New Roman" w:hAnsi="Times New Roman" w:cs="Times New Roman"/>
                <w:sz w:val="24"/>
                <w:szCs w:val="24"/>
              </w:rPr>
              <w:t xml:space="preserve">, per </w:t>
            </w:r>
            <w:r w:rsidR="00AE4C1B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monitorare le deformazioni del supporto dovute ad agenti ambientali o </w:t>
            </w:r>
            <w:r w:rsidR="00AE4C1B">
              <w:rPr>
                <w:rFonts w:ascii="Times New Roman" w:hAnsi="Times New Roman" w:cs="Times New Roman"/>
                <w:sz w:val="24"/>
                <w:szCs w:val="24"/>
              </w:rPr>
              <w:t>i cambiamenti morfologici conseguenti a interventi di restauro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55530">
              <w:rPr>
                <w:rFonts w:ascii="Times New Roman" w:hAnsi="Times New Roman" w:cs="Times New Roman"/>
                <w:sz w:val="24"/>
                <w:szCs w:val="24"/>
              </w:rPr>
              <w:t>Mediante l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>a micro</w:t>
            </w:r>
            <w:r w:rsidR="007E51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>profilometria</w:t>
            </w:r>
            <w:proofErr w:type="spellEnd"/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530">
              <w:rPr>
                <w:rFonts w:ascii="Times New Roman" w:hAnsi="Times New Roman" w:cs="Times New Roman"/>
                <w:sz w:val="24"/>
                <w:szCs w:val="24"/>
              </w:rPr>
              <w:t>è possibile effettuare</w:t>
            </w:r>
            <w:r w:rsidR="00155530" w:rsidRPr="00471D51">
              <w:rPr>
                <w:rFonts w:ascii="Times New Roman" w:hAnsi="Times New Roman" w:cs="Times New Roman"/>
                <w:sz w:val="24"/>
                <w:szCs w:val="24"/>
              </w:rPr>
              <w:t xml:space="preserve">, in maniera completamente </w:t>
            </w:r>
            <w:r w:rsidR="00AE4C1B">
              <w:rPr>
                <w:rFonts w:ascii="Times New Roman" w:hAnsi="Times New Roman" w:cs="Times New Roman"/>
                <w:sz w:val="24"/>
                <w:szCs w:val="24"/>
              </w:rPr>
              <w:t xml:space="preserve">non a contatto e </w:t>
            </w:r>
            <w:r w:rsidR="00155530" w:rsidRPr="00471D51">
              <w:rPr>
                <w:rFonts w:ascii="Times New Roman" w:hAnsi="Times New Roman" w:cs="Times New Roman"/>
                <w:sz w:val="24"/>
                <w:szCs w:val="24"/>
              </w:rPr>
              <w:t>non-invasiva,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il rilievo di una varietà di superfici, indipendentemente dalle loro proprietà cromatiche, </w:t>
            </w:r>
            <w:r w:rsidR="00155530">
              <w:rPr>
                <w:rFonts w:ascii="Times New Roman" w:hAnsi="Times New Roman" w:cs="Times New Roman"/>
                <w:sz w:val="24"/>
                <w:szCs w:val="24"/>
              </w:rPr>
              <w:t>di riflessione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e diffusione</w:t>
            </w:r>
            <w:r w:rsidR="004319E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BE723D4" w14:textId="77777777" w:rsidR="00CD59E4" w:rsidRPr="00CD59E4" w:rsidRDefault="00CD59E4" w:rsidP="004319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1D8" w:rsidRPr="00D5141A" w14:paraId="04FBBC6D" w14:textId="77777777" w:rsidTr="007E5156">
        <w:tc>
          <w:tcPr>
            <w:tcW w:w="9854" w:type="dxa"/>
          </w:tcPr>
          <w:p w14:paraId="26506B7A" w14:textId="77777777" w:rsidR="00A76E80" w:rsidRPr="00CD59E4" w:rsidRDefault="00A76E80" w:rsidP="007E5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37EFC6" w14:textId="77777777" w:rsidR="004B01D8" w:rsidRPr="00D5141A" w:rsidRDefault="00D5141A" w:rsidP="007E5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41A">
              <w:rPr>
                <w:rFonts w:ascii="Times New Roman" w:hAnsi="Times New Roman" w:cs="Times New Roman"/>
                <w:b/>
                <w:sz w:val="24"/>
                <w:szCs w:val="24"/>
              </w:rPr>
              <w:t>DETTAGLI TECNICI</w:t>
            </w:r>
            <w:r w:rsidR="004B01D8" w:rsidRPr="00D5141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5AF67192" w14:textId="77777777" w:rsidR="004B01D8" w:rsidRPr="00D5141A" w:rsidRDefault="004B01D8" w:rsidP="007E5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89139B" w14:textId="16F43794" w:rsidR="00640BB1" w:rsidRDefault="00541DD5" w:rsidP="008E3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 micro</w:t>
            </w:r>
            <w:r w:rsidR="007E515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>profilometro</w:t>
            </w:r>
            <w:proofErr w:type="spellEnd"/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ottico realizzato presso </w:t>
            </w:r>
            <w:r w:rsidR="00AE4C1B">
              <w:rPr>
                <w:rFonts w:ascii="Times New Roman" w:hAnsi="Times New Roman" w:cs="Times New Roman"/>
                <w:sz w:val="24"/>
                <w:szCs w:val="24"/>
              </w:rPr>
              <w:t>CNR-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INO è composto da una sonda conoscopica commerciale montata su due </w:t>
            </w:r>
            <w:r w:rsidR="00584974">
              <w:rPr>
                <w:rFonts w:ascii="Times New Roman" w:hAnsi="Times New Roman" w:cs="Times New Roman"/>
                <w:sz w:val="24"/>
                <w:szCs w:val="24"/>
              </w:rPr>
              <w:t>traslazioni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4974">
              <w:rPr>
                <w:rFonts w:ascii="Times New Roman" w:hAnsi="Times New Roman" w:cs="Times New Roman"/>
                <w:sz w:val="24"/>
                <w:szCs w:val="24"/>
              </w:rPr>
              <w:t>lineari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motorizzat</w:t>
            </w:r>
            <w:r w:rsidR="0058497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ad alta precisione</w:t>
            </w:r>
            <w:r w:rsidR="00640BB1">
              <w:rPr>
                <w:rFonts w:ascii="Times New Roman" w:hAnsi="Times New Roman" w:cs="Times New Roman"/>
                <w:sz w:val="24"/>
                <w:szCs w:val="24"/>
              </w:rPr>
              <w:t xml:space="preserve"> che scansionano una superficie di area massima </w:t>
            </w:r>
            <w:r w:rsidR="00640BB1" w:rsidRPr="008E33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640BB1" w:rsidRPr="004319EC">
              <w:rPr>
                <w:rFonts w:ascii="Symbol" w:hAnsi="Symbol" w:cs="Times New Roman"/>
                <w:sz w:val="24"/>
                <w:szCs w:val="24"/>
              </w:rPr>
              <w:t></w:t>
            </w:r>
            <w:r w:rsidR="00640BB1" w:rsidRPr="008E33E8">
              <w:rPr>
                <w:rFonts w:ascii="Times New Roman" w:hAnsi="Times New Roman" w:cs="Times New Roman"/>
                <w:sz w:val="24"/>
                <w:szCs w:val="24"/>
              </w:rPr>
              <w:t>30 cm</w:t>
            </w:r>
            <w:r w:rsidR="00640BB1" w:rsidRPr="004319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640BB1">
              <w:rPr>
                <w:rFonts w:ascii="Times New Roman" w:hAnsi="Times New Roman" w:cs="Times New Roman"/>
                <w:sz w:val="24"/>
                <w:szCs w:val="24"/>
              </w:rPr>
              <w:t xml:space="preserve"> ad una distanza di misura di 4 cm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40BB1">
              <w:rPr>
                <w:rFonts w:ascii="Times New Roman" w:hAnsi="Times New Roman" w:cs="Times New Roman"/>
                <w:sz w:val="24"/>
                <w:szCs w:val="24"/>
              </w:rPr>
              <w:t>Il risultato è una mappa topografica costituita da una griglia regolare di punti che contengono l’informazione di quota entro un intervallo di profondità (range di misura dello strumento) di 8 mm. Lo strumento ha</w:t>
            </w:r>
            <w:r w:rsidR="00640BB1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una risoluzione </w:t>
            </w:r>
            <w:r w:rsidR="00640BB1">
              <w:rPr>
                <w:rFonts w:ascii="Times New Roman" w:hAnsi="Times New Roman" w:cs="Times New Roman"/>
                <w:sz w:val="24"/>
                <w:szCs w:val="24"/>
              </w:rPr>
              <w:t xml:space="preserve">assiale (in </w:t>
            </w:r>
            <w:r w:rsidR="00640BB1" w:rsidRPr="008E33E8">
              <w:rPr>
                <w:rFonts w:ascii="Times New Roman" w:hAnsi="Times New Roman" w:cs="Times New Roman"/>
                <w:sz w:val="24"/>
                <w:szCs w:val="24"/>
              </w:rPr>
              <w:t>quota</w:t>
            </w:r>
            <w:r w:rsidR="00640B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640BB1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di quasi 1 </w:t>
            </w:r>
            <w:r w:rsidR="00640BB1" w:rsidRPr="004319EC">
              <w:rPr>
                <w:rFonts w:ascii="Symbol" w:hAnsi="Symbol" w:cs="Times New Roman"/>
                <w:sz w:val="24"/>
                <w:szCs w:val="24"/>
              </w:rPr>
              <w:t></w:t>
            </w:r>
            <w:r w:rsidR="00640BB1" w:rsidRPr="008E33E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640BB1">
              <w:rPr>
                <w:rFonts w:ascii="Times New Roman" w:hAnsi="Times New Roman" w:cs="Times New Roman"/>
                <w:sz w:val="24"/>
                <w:szCs w:val="24"/>
              </w:rPr>
              <w:t xml:space="preserve"> con </w:t>
            </w:r>
            <w:r w:rsidR="00640BB1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una precisione complessiva migliore di 6 </w:t>
            </w:r>
            <w:r w:rsidR="00640BB1" w:rsidRPr="004319EC">
              <w:rPr>
                <w:rFonts w:ascii="Symbol" w:hAnsi="Symbol" w:cs="Times New Roman"/>
                <w:sz w:val="24"/>
                <w:szCs w:val="24"/>
              </w:rPr>
              <w:t></w:t>
            </w:r>
            <w:r w:rsidR="00640BB1" w:rsidRPr="008E33E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640BB1">
              <w:rPr>
                <w:rFonts w:ascii="Times New Roman" w:hAnsi="Times New Roman" w:cs="Times New Roman"/>
                <w:sz w:val="24"/>
                <w:szCs w:val="24"/>
              </w:rPr>
              <w:t xml:space="preserve">, e una risoluzione laterale di 20 </w:t>
            </w:r>
            <w:r w:rsidR="00640BB1" w:rsidRPr="004319EC">
              <w:rPr>
                <w:rFonts w:ascii="Symbol" w:hAnsi="Symbol" w:cs="Times New Roman"/>
                <w:sz w:val="24"/>
                <w:szCs w:val="24"/>
              </w:rPr>
              <w:t></w:t>
            </w:r>
            <w:r w:rsidR="00640BB1" w:rsidRPr="008E33E8">
              <w:rPr>
                <w:rFonts w:ascii="Times New Roman" w:hAnsi="Times New Roman" w:cs="Times New Roman"/>
                <w:sz w:val="24"/>
                <w:szCs w:val="24"/>
              </w:rPr>
              <w:t>m.</w:t>
            </w:r>
          </w:p>
          <w:p w14:paraId="4882DF49" w14:textId="3249FFAA" w:rsidR="00640BB1" w:rsidRDefault="008E33E8" w:rsidP="008E3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L'intero sistema è controllato </w:t>
            </w:r>
            <w:r w:rsidR="004319EC">
              <w:rPr>
                <w:rFonts w:ascii="Times New Roman" w:hAnsi="Times New Roman" w:cs="Times New Roman"/>
                <w:sz w:val="24"/>
                <w:szCs w:val="24"/>
              </w:rPr>
              <w:t>via</w:t>
            </w:r>
            <w:r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computer</w:t>
            </w:r>
            <w:r w:rsidR="008060C7">
              <w:rPr>
                <w:rFonts w:ascii="Times New Roman" w:hAnsi="Times New Roman" w:cs="Times New Roman"/>
                <w:sz w:val="24"/>
                <w:szCs w:val="24"/>
              </w:rPr>
              <w:t>: è possibile impostare la dimensione dell’area di misura, la distanza di campionamento nelle due direzioni di scansione, la potenza del laser e la frequenza di acquisizione</w:t>
            </w:r>
            <w:r w:rsidRPr="008E33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060C7">
              <w:rPr>
                <w:rFonts w:ascii="Times New Roman" w:hAnsi="Times New Roman" w:cs="Times New Roman"/>
                <w:sz w:val="24"/>
                <w:szCs w:val="24"/>
              </w:rPr>
              <w:t xml:space="preserve"> Il tempo di acquisizione dipende dai parametri di misura impostati, e aumenta all’aumentare della distanza di campionamento (ad esempio, alla massima velocità di scansione, per l’acquisizione di un’area di </w:t>
            </w:r>
            <w:r w:rsidR="008060C7" w:rsidRPr="008E33E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060C7" w:rsidRPr="004319EC">
              <w:rPr>
                <w:rFonts w:ascii="Symbol" w:hAnsi="Symbol" w:cs="Times New Roman"/>
                <w:sz w:val="24"/>
                <w:szCs w:val="24"/>
              </w:rPr>
              <w:t></w:t>
            </w:r>
            <w:r w:rsidR="008060C7" w:rsidRPr="008E33E8">
              <w:rPr>
                <w:rFonts w:ascii="Times New Roman" w:hAnsi="Times New Roman" w:cs="Times New Roman"/>
                <w:sz w:val="24"/>
                <w:szCs w:val="24"/>
              </w:rPr>
              <w:t>30 cm</w:t>
            </w:r>
            <w:r w:rsidR="008060C7" w:rsidRPr="004319E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060C7">
              <w:rPr>
                <w:rFonts w:ascii="Times New Roman" w:hAnsi="Times New Roman" w:cs="Times New Roman"/>
                <w:sz w:val="24"/>
                <w:szCs w:val="24"/>
              </w:rPr>
              <w:t xml:space="preserve"> con passo di campionamento 100 </w:t>
            </w:r>
            <w:r w:rsidR="008060C7" w:rsidRPr="004319EC">
              <w:rPr>
                <w:rFonts w:ascii="Symbol" w:hAnsi="Symbol" w:cs="Times New Roman"/>
                <w:sz w:val="24"/>
                <w:szCs w:val="24"/>
              </w:rPr>
              <w:t></w:t>
            </w:r>
            <w:r w:rsidR="008060C7" w:rsidRPr="008E33E8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8060C7">
              <w:rPr>
                <w:rFonts w:ascii="Times New Roman" w:hAnsi="Times New Roman" w:cs="Times New Roman"/>
                <w:sz w:val="24"/>
                <w:szCs w:val="24"/>
              </w:rPr>
              <w:t xml:space="preserve"> occorrono circa 2.5 h).</w:t>
            </w:r>
          </w:p>
          <w:p w14:paraId="65D225B9" w14:textId="35BDD964" w:rsidR="0047403F" w:rsidRDefault="0048203E" w:rsidP="008E3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 strumento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consente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il rilievo di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superfici </w:t>
            </w:r>
            <w:r w:rsidR="004319EC">
              <w:rPr>
                <w:rFonts w:ascii="Times New Roman" w:hAnsi="Times New Roman" w:cs="Times New Roman"/>
                <w:sz w:val="24"/>
                <w:szCs w:val="24"/>
              </w:rPr>
              <w:t>di varia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riflettività, con un angolo </w:t>
            </w:r>
            <w:r w:rsidR="0047403F"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>inciden</w:t>
            </w:r>
            <w:r w:rsidR="0047403F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molto vicino all'angolo radente (cioè è possibile </w:t>
            </w:r>
            <w:r w:rsidR="004319EC">
              <w:rPr>
                <w:rFonts w:ascii="Times New Roman" w:hAnsi="Times New Roman" w:cs="Times New Roman"/>
                <w:sz w:val="24"/>
                <w:szCs w:val="24"/>
              </w:rPr>
              <w:t xml:space="preserve">effettuare 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>scansi</w:t>
            </w:r>
            <w:r w:rsidR="004319EC">
              <w:rPr>
                <w:rFonts w:ascii="Times New Roman" w:hAnsi="Times New Roman" w:cs="Times New Roman"/>
                <w:sz w:val="24"/>
                <w:szCs w:val="24"/>
              </w:rPr>
              <w:t>oni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con un'incidenza quasi parallela alla superficie). Inoltre, non essendo sensibile ai gradienti di colore, </w:t>
            </w:r>
            <w:r w:rsidR="001557C3">
              <w:rPr>
                <w:rFonts w:ascii="Times New Roman" w:hAnsi="Times New Roman" w:cs="Times New Roman"/>
                <w:sz w:val="24"/>
                <w:szCs w:val="24"/>
              </w:rPr>
              <w:t>la misura è efficace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anche su superfici caratterizzate da un elevato contrasto cromatico. Le mappe topografiche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possono essere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visualizzate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sia 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mediante software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per l’analisi di modelli 3D sia 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come immagini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 scala di grigio o mappe a colori. È poi possibile elaborare tali immagini in modo da 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>simula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 la direzione di provenienza della 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>luce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ottenendo un risultato molto simile alla tradizionale fotografia in luce radente senza però l’informazione di colore che può essere sovrapposta in un secondo tempo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B6FC495" w14:textId="29C6379E" w:rsidR="008E33E8" w:rsidRDefault="0047403F" w:rsidP="008E33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dat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3D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ottenuto, infatti, può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essere efficacemente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integrato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con le informazioni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provenienti da altre tecniche di analisi ad immagine (immagine a colori,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riflettografia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IR, immagine UV, …)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. Ciò facilita l'interpretazione dei risultati,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permettendo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un'identificazione </w:t>
            </w:r>
            <w:r w:rsidR="004319EC">
              <w:rPr>
                <w:rFonts w:ascii="Times New Roman" w:hAnsi="Times New Roman" w:cs="Times New Roman"/>
                <w:sz w:val="24"/>
                <w:szCs w:val="24"/>
              </w:rPr>
              <w:t>immediata</w:t>
            </w:r>
            <w:r w:rsidR="008E33E8" w:rsidRPr="008E33E8">
              <w:rPr>
                <w:rFonts w:ascii="Times New Roman" w:hAnsi="Times New Roman" w:cs="Times New Roman"/>
                <w:sz w:val="24"/>
                <w:szCs w:val="24"/>
              </w:rPr>
              <w:t xml:space="preserve"> delle caratteristiche misurate.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 mappa topografica può anche essere utilizzata per valutare la rugosità della superficie misurata.</w:t>
            </w:r>
          </w:p>
          <w:p w14:paraId="49D55A1A" w14:textId="77777777" w:rsidR="00A02552" w:rsidRPr="00D5141A" w:rsidRDefault="00A02552" w:rsidP="007E5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E6659" w14:textId="77777777" w:rsidR="00A02552" w:rsidRPr="00D5141A" w:rsidRDefault="00541DD5" w:rsidP="007E51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1DD5">
              <w:rPr>
                <w:rFonts w:ascii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09E44725" wp14:editId="158A0E31">
                  <wp:extent cx="4980147" cy="3276600"/>
                  <wp:effectExtent l="0" t="0" r="0" b="0"/>
                  <wp:docPr id="1" name="Immagine 1" descr="C:\Users\dalfo\OneDrive\Documenti\inolab post dott\schede molab\wetransfer-b97d0a\microprofilometer_instrumen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lfo\OneDrive\Documenti\inolab post dott\schede molab\wetransfer-b97d0a\microprofilometer_instrument.t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67" t="8140" r="25112" b="22592"/>
                          <a:stretch/>
                        </pic:blipFill>
                        <pic:spPr bwMode="auto">
                          <a:xfrm>
                            <a:off x="0" y="0"/>
                            <a:ext cx="4983259" cy="327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D92214" w14:textId="77777777" w:rsidR="004B01D8" w:rsidRPr="00D5141A" w:rsidRDefault="004B01D8" w:rsidP="007E51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D0028" w14:textId="1124CA65" w:rsidR="004B01D8" w:rsidRPr="00D5141A" w:rsidRDefault="00D5141A" w:rsidP="00541DD5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5141A">
              <w:rPr>
                <w:rFonts w:ascii="Times New Roman" w:hAnsi="Times New Roman" w:cs="Times New Roman"/>
                <w:sz w:val="24"/>
                <w:szCs w:val="24"/>
              </w:rPr>
              <w:t>Figura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541DD5">
              <w:rPr>
                <w:rFonts w:ascii="Times New Roman" w:hAnsi="Times New Roman" w:cs="Times New Roman"/>
                <w:sz w:val="24"/>
                <w:szCs w:val="24"/>
              </w:rPr>
              <w:t>Microprofilometro</w:t>
            </w:r>
            <w:proofErr w:type="spellEnd"/>
            <w:r w:rsidR="00795A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durante </w:t>
            </w:r>
            <w:r w:rsidR="00541DD5">
              <w:rPr>
                <w:rFonts w:ascii="Times New Roman" w:hAnsi="Times New Roman" w:cs="Times New Roman"/>
                <w:sz w:val="24"/>
                <w:szCs w:val="24"/>
              </w:rPr>
              <w:t>la misura in situ</w:t>
            </w:r>
            <w:r w:rsidR="0047403F">
              <w:rPr>
                <w:rFonts w:ascii="Times New Roman" w:hAnsi="Times New Roman" w:cs="Times New Roman"/>
                <w:sz w:val="24"/>
                <w:szCs w:val="24"/>
              </w:rPr>
              <w:t xml:space="preserve"> di un dipinto (</w:t>
            </w:r>
            <w:proofErr w:type="spellStart"/>
            <w:r w:rsidR="0047403F">
              <w:rPr>
                <w:rFonts w:ascii="Times New Roman" w:hAnsi="Times New Roman" w:cs="Times New Roman"/>
                <w:sz w:val="24"/>
                <w:szCs w:val="24"/>
              </w:rPr>
              <w:t>sx</w:t>
            </w:r>
            <w:proofErr w:type="spellEnd"/>
            <w:r w:rsidR="0047403F">
              <w:rPr>
                <w:rFonts w:ascii="Times New Roman" w:hAnsi="Times New Roman" w:cs="Times New Roman"/>
                <w:sz w:val="24"/>
                <w:szCs w:val="24"/>
              </w:rPr>
              <w:t>) e di una statua (dx)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01D8" w:rsidRPr="009A3E75" w14:paraId="19595E2F" w14:textId="77777777" w:rsidTr="007E5156">
        <w:tc>
          <w:tcPr>
            <w:tcW w:w="9854" w:type="dxa"/>
          </w:tcPr>
          <w:p w14:paraId="4878566C" w14:textId="77777777" w:rsidR="00B408A2" w:rsidRPr="008E33E8" w:rsidRDefault="00B408A2" w:rsidP="007E5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9854BE" w14:textId="77777777" w:rsidR="004B01D8" w:rsidRPr="00541DD5" w:rsidRDefault="00D5141A" w:rsidP="007E51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DD5">
              <w:rPr>
                <w:rFonts w:ascii="Times New Roman" w:hAnsi="Times New Roman" w:cs="Times New Roman"/>
                <w:b/>
                <w:sz w:val="24"/>
                <w:szCs w:val="24"/>
              </w:rPr>
              <w:t>MAGGIORI INFORMAZIONI</w:t>
            </w:r>
            <w:r w:rsidR="004B01D8" w:rsidRPr="00541DD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7A27BAF6" w14:textId="3B60057C" w:rsidR="009A3E75" w:rsidRDefault="009A3E75" w:rsidP="00541DD5">
            <w:pPr>
              <w:pStyle w:val="Paragrafoelenco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3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A. </w:t>
            </w:r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Dal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Fovo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J.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Striova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E.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Pampaloni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A. Fedele, M.M. Morita, D. Amaya, F.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Grazzi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M.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Cimò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C.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Cirrincione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R. Fontana, “Rubens' painting as inspiration of a later tapestry: non-invasive analyses provide insight into artworks’ history”, Microchemical Journal, Microchemical Journal, 153, 104472 (2020)</w:t>
            </w:r>
          </w:p>
          <w:p w14:paraId="6DBF353E" w14:textId="7E5BB11D" w:rsidR="009A3E75" w:rsidRDefault="009A3E75" w:rsidP="00541DD5">
            <w:pPr>
              <w:pStyle w:val="Paragrafoelenco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J.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Striova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R. Fontana, M.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Barucci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A.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Felici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E. Marconi, E.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Pampaloni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M.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Raffaelli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C.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Riminesi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“Optical devices provide unprecedented insights into the laser cleaning of calcium oxalate layers”,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Microchem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 J. (2016) 124 (331-337)</w:t>
            </w:r>
          </w:p>
          <w:p w14:paraId="1EA69CE6" w14:textId="7659B3BB" w:rsidR="009A3E75" w:rsidRPr="009A3E75" w:rsidRDefault="009A3E75" w:rsidP="00541DD5">
            <w:pPr>
              <w:pStyle w:val="Paragrafoelenco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R. Fontana, A. Dal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Fovo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J.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Striova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L.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Pezzati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E.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Pampaloni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M.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Raffaelli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M.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Barucci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“Application of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non­invasive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optical monitoring methodologies to follow and record painting cleaning processes”, Appl.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Phys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. A (2015) 121(3) 957-966</w:t>
            </w:r>
          </w:p>
          <w:p w14:paraId="6A511142" w14:textId="6F1FA1CA" w:rsidR="009A3E75" w:rsidRDefault="009A3E75" w:rsidP="00541DD5">
            <w:pPr>
              <w:pStyle w:val="Paragrafoelenco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Striova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J., Salvadori B., Fontana R.,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Sansonetti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A.,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Barucci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M.,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Pampaloni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E., Marconi E.,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Pezzati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L.,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Colombini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M.P., “Optical and spectroscopic tools evaluating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Er:YAG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laser removal of shellac varnish”, Studies in Conservation  (2015) 60 S91-96</w:t>
            </w:r>
          </w:p>
          <w:p w14:paraId="4CA7020E" w14:textId="77777777" w:rsidR="00602391" w:rsidRDefault="00541DD5" w:rsidP="00541DD5">
            <w:pPr>
              <w:pStyle w:val="Paragrafoelenco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R. Fontana, M. </w:t>
            </w:r>
            <w:proofErr w:type="spellStart"/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Barucci</w:t>
            </w:r>
            <w:proofErr w:type="spellEnd"/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E. </w:t>
            </w:r>
            <w:proofErr w:type="spellStart"/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Pampaloni</w:t>
            </w:r>
            <w:proofErr w:type="spellEnd"/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L. </w:t>
            </w:r>
            <w:proofErr w:type="spellStart"/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Pezzati</w:t>
            </w:r>
            <w:proofErr w:type="spellEnd"/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C. </w:t>
            </w:r>
            <w:proofErr w:type="spellStart"/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Daffara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 study of surface optical properties for characterizing the cleaning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process of paintings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Pr="00541DD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Proc. of SPIE Vol. 8790 87900O-6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</w:t>
            </w:r>
            <w:r w:rsid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2013</w:t>
            </w:r>
            <w:r w:rsid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  <w:p w14:paraId="7412C44A" w14:textId="77777777" w:rsidR="009A3E75" w:rsidRDefault="009A3E75" w:rsidP="00541DD5">
            <w:pPr>
              <w:pStyle w:val="Paragrafoelenco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R. Bellucci, P.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Carcagnì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, A. Della Patria, R. Fontana, C.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Frosinini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M.C. Gambino, M. Greco, M. Mastroianni, M. Materazzi, E. Pampaloni, L. Pezzati, R. Piccolo and P. Poggi, Integration of image data from 2D and 3D optical techniques for painting conservation applications, The Imaging Science Journal, Vol. 55, 80-89, (2007)</w:t>
            </w:r>
          </w:p>
          <w:p w14:paraId="58270011" w14:textId="77777777" w:rsidR="009A3E75" w:rsidRDefault="009A3E75" w:rsidP="00541DD5">
            <w:pPr>
              <w:pStyle w:val="Paragrafoelenco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3E75">
              <w:rPr>
                <w:rFonts w:ascii="Times New Roman" w:hAnsi="Times New Roman" w:cs="Times New Roman"/>
                <w:sz w:val="24"/>
                <w:szCs w:val="24"/>
              </w:rPr>
              <w:t xml:space="preserve">E. Pampaloni, R. Bellucci, P.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Carcagnì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 xml:space="preserve">, A. Casaccia, R. Fontana, M.C. Gambino, R. Piccolo, P.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Pingi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, L. Pezzati, “Three-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dimensional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 xml:space="preserve"> survey of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paint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layer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”, Proc. SPIE Vol. 6618 (2007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DF7E001" w14:textId="3ECFFEE6" w:rsidR="009A3E75" w:rsidRPr="009A3E75" w:rsidRDefault="009A3E75" w:rsidP="00541DD5">
            <w:pPr>
              <w:pStyle w:val="Paragrafoelenco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A3E75">
              <w:rPr>
                <w:rFonts w:ascii="Times New Roman" w:hAnsi="Times New Roman" w:cs="Times New Roman"/>
                <w:sz w:val="24"/>
                <w:szCs w:val="24"/>
              </w:rPr>
              <w:t xml:space="preserve">R. Fontana, C.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Daffara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, M. C. Gambino, E. M. Pampaloni, L. Pezzati, “Optical micro-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profilometry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 xml:space="preserve"> for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roughness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>measurement</w:t>
            </w:r>
            <w:proofErr w:type="spellEnd"/>
            <w:r w:rsidRPr="009A3E75">
              <w:rPr>
                <w:rFonts w:ascii="Times New Roman" w:hAnsi="Times New Roman" w:cs="Times New Roman"/>
                <w:sz w:val="24"/>
                <w:szCs w:val="24"/>
              </w:rPr>
              <w:t xml:space="preserve">”, Proc. </w:t>
            </w:r>
            <w:r w:rsidRPr="009A3E75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SPIE Vol. 6618 (2007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</w:tr>
    </w:tbl>
    <w:p w14:paraId="147EE00F" w14:textId="77777777" w:rsidR="007E5156" w:rsidRPr="009A3E75" w:rsidRDefault="007E5156"/>
    <w:p w14:paraId="1BC97F79" w14:textId="60D63C0B" w:rsidR="009A3E75" w:rsidRPr="0049012A" w:rsidRDefault="005824DD" w:rsidP="009A3E75">
      <w:pPr>
        <w:rPr>
          <w:rFonts w:ascii="Times New Roman" w:hAnsi="Times New Roman" w:cs="Times New Roman"/>
          <w:sz w:val="24"/>
          <w:szCs w:val="24"/>
        </w:rPr>
      </w:pPr>
      <w:r w:rsidRPr="0049012A">
        <w:rPr>
          <w:rFonts w:ascii="Times New Roman" w:hAnsi="Times New Roman" w:cs="Times New Roman"/>
          <w:sz w:val="24"/>
          <w:szCs w:val="24"/>
        </w:rPr>
        <w:t xml:space="preserve">Referente: </w:t>
      </w:r>
      <w:r w:rsidR="00A4500B" w:rsidRPr="0049012A">
        <w:rPr>
          <w:rFonts w:ascii="Times New Roman" w:hAnsi="Times New Roman" w:cs="Times New Roman"/>
          <w:sz w:val="24"/>
          <w:szCs w:val="24"/>
        </w:rPr>
        <w:t>Raffaella Fontana</w:t>
      </w:r>
      <w:r w:rsidRPr="0049012A">
        <w:rPr>
          <w:rFonts w:ascii="Times New Roman" w:hAnsi="Times New Roman" w:cs="Times New Roman"/>
          <w:sz w:val="24"/>
          <w:szCs w:val="24"/>
        </w:rPr>
        <w:t xml:space="preserve"> (</w:t>
      </w:r>
      <w:hyperlink r:id="rId6" w:history="1">
        <w:r w:rsidR="009A3E75" w:rsidRPr="0049012A">
          <w:rPr>
            <w:rStyle w:val="Collegamentoipertestuale"/>
            <w:rFonts w:ascii="Times New Roman" w:hAnsi="Times New Roman" w:cs="Times New Roman"/>
            <w:sz w:val="24"/>
            <w:szCs w:val="24"/>
          </w:rPr>
          <w:t>raffaella.fontana@ino.cnr.it</w:t>
        </w:r>
      </w:hyperlink>
      <w:r w:rsidRPr="0049012A">
        <w:rPr>
          <w:rFonts w:ascii="Times New Roman" w:hAnsi="Times New Roman" w:cs="Times New Roman"/>
          <w:sz w:val="24"/>
          <w:szCs w:val="24"/>
        </w:rPr>
        <w:t>)</w:t>
      </w:r>
    </w:p>
    <w:sectPr w:rsidR="009A3E75" w:rsidRPr="0049012A" w:rsidSect="001A4B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G Omega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D2F23"/>
    <w:multiLevelType w:val="hybridMultilevel"/>
    <w:tmpl w:val="C95C4E4E"/>
    <w:lvl w:ilvl="0" w:tplc="75166DEA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ascii="CG Omega" w:hAnsi="CG Omega" w:hint="default"/>
        <w:b w:val="0"/>
        <w:color w:val="auto"/>
        <w:sz w:val="16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FD760E"/>
    <w:multiLevelType w:val="hybridMultilevel"/>
    <w:tmpl w:val="C8944A8C"/>
    <w:lvl w:ilvl="0" w:tplc="885EE556">
      <w:start w:val="1"/>
      <w:numFmt w:val="decimal"/>
      <w:lvlText w:val="%1."/>
      <w:lvlJc w:val="left"/>
      <w:pPr>
        <w:ind w:left="726" w:hanging="360"/>
      </w:pPr>
    </w:lvl>
    <w:lvl w:ilvl="1" w:tplc="08090019" w:tentative="1">
      <w:start w:val="1"/>
      <w:numFmt w:val="lowerLetter"/>
      <w:lvlText w:val="%2."/>
      <w:lvlJc w:val="left"/>
      <w:pPr>
        <w:ind w:left="1446" w:hanging="360"/>
      </w:pPr>
    </w:lvl>
    <w:lvl w:ilvl="2" w:tplc="0809001B" w:tentative="1">
      <w:start w:val="1"/>
      <w:numFmt w:val="lowerRoman"/>
      <w:lvlText w:val="%3."/>
      <w:lvlJc w:val="right"/>
      <w:pPr>
        <w:ind w:left="2166" w:hanging="180"/>
      </w:pPr>
    </w:lvl>
    <w:lvl w:ilvl="3" w:tplc="0809000F" w:tentative="1">
      <w:start w:val="1"/>
      <w:numFmt w:val="decimal"/>
      <w:lvlText w:val="%4."/>
      <w:lvlJc w:val="left"/>
      <w:pPr>
        <w:ind w:left="2886" w:hanging="360"/>
      </w:pPr>
    </w:lvl>
    <w:lvl w:ilvl="4" w:tplc="08090019" w:tentative="1">
      <w:start w:val="1"/>
      <w:numFmt w:val="lowerLetter"/>
      <w:lvlText w:val="%5."/>
      <w:lvlJc w:val="left"/>
      <w:pPr>
        <w:ind w:left="3606" w:hanging="360"/>
      </w:pPr>
    </w:lvl>
    <w:lvl w:ilvl="5" w:tplc="0809001B" w:tentative="1">
      <w:start w:val="1"/>
      <w:numFmt w:val="lowerRoman"/>
      <w:lvlText w:val="%6."/>
      <w:lvlJc w:val="right"/>
      <w:pPr>
        <w:ind w:left="4326" w:hanging="180"/>
      </w:pPr>
    </w:lvl>
    <w:lvl w:ilvl="6" w:tplc="0809000F" w:tentative="1">
      <w:start w:val="1"/>
      <w:numFmt w:val="decimal"/>
      <w:lvlText w:val="%7."/>
      <w:lvlJc w:val="left"/>
      <w:pPr>
        <w:ind w:left="5046" w:hanging="360"/>
      </w:pPr>
    </w:lvl>
    <w:lvl w:ilvl="7" w:tplc="08090019" w:tentative="1">
      <w:start w:val="1"/>
      <w:numFmt w:val="lowerLetter"/>
      <w:lvlText w:val="%8."/>
      <w:lvlJc w:val="left"/>
      <w:pPr>
        <w:ind w:left="5766" w:hanging="360"/>
      </w:pPr>
    </w:lvl>
    <w:lvl w:ilvl="8" w:tplc="0809001B" w:tentative="1">
      <w:start w:val="1"/>
      <w:numFmt w:val="lowerRoman"/>
      <w:lvlText w:val="%9."/>
      <w:lvlJc w:val="right"/>
      <w:pPr>
        <w:ind w:left="6486" w:hanging="180"/>
      </w:pPr>
    </w:lvl>
  </w:abstractNum>
  <w:abstractNum w:abstractNumId="2" w15:restartNumberingAfterBreak="0">
    <w:nsid w:val="27E8184C"/>
    <w:multiLevelType w:val="multilevel"/>
    <w:tmpl w:val="C2525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3A44E9"/>
    <w:multiLevelType w:val="hybridMultilevel"/>
    <w:tmpl w:val="86E4582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22D60"/>
    <w:multiLevelType w:val="hybridMultilevel"/>
    <w:tmpl w:val="9DD214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6C74E4"/>
    <w:multiLevelType w:val="hybridMultilevel"/>
    <w:tmpl w:val="58E23D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C21118"/>
    <w:multiLevelType w:val="hybridMultilevel"/>
    <w:tmpl w:val="4A4CAB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966BC"/>
    <w:multiLevelType w:val="hybridMultilevel"/>
    <w:tmpl w:val="024090FE"/>
    <w:lvl w:ilvl="0" w:tplc="885EE556">
      <w:start w:val="1"/>
      <w:numFmt w:val="decimal"/>
      <w:lvlText w:val="%1."/>
      <w:lvlJc w:val="left"/>
      <w:pPr>
        <w:ind w:left="1092" w:hanging="360"/>
      </w:pPr>
    </w:lvl>
    <w:lvl w:ilvl="1" w:tplc="04100019" w:tentative="1">
      <w:start w:val="1"/>
      <w:numFmt w:val="lowerLetter"/>
      <w:lvlText w:val="%2."/>
      <w:lvlJc w:val="left"/>
      <w:pPr>
        <w:ind w:left="1806" w:hanging="360"/>
      </w:pPr>
    </w:lvl>
    <w:lvl w:ilvl="2" w:tplc="0410001B" w:tentative="1">
      <w:start w:val="1"/>
      <w:numFmt w:val="lowerRoman"/>
      <w:lvlText w:val="%3."/>
      <w:lvlJc w:val="right"/>
      <w:pPr>
        <w:ind w:left="2526" w:hanging="180"/>
      </w:pPr>
    </w:lvl>
    <w:lvl w:ilvl="3" w:tplc="0410000F" w:tentative="1">
      <w:start w:val="1"/>
      <w:numFmt w:val="decimal"/>
      <w:lvlText w:val="%4."/>
      <w:lvlJc w:val="left"/>
      <w:pPr>
        <w:ind w:left="3246" w:hanging="360"/>
      </w:pPr>
    </w:lvl>
    <w:lvl w:ilvl="4" w:tplc="04100019" w:tentative="1">
      <w:start w:val="1"/>
      <w:numFmt w:val="lowerLetter"/>
      <w:lvlText w:val="%5."/>
      <w:lvlJc w:val="left"/>
      <w:pPr>
        <w:ind w:left="3966" w:hanging="360"/>
      </w:pPr>
    </w:lvl>
    <w:lvl w:ilvl="5" w:tplc="0410001B" w:tentative="1">
      <w:start w:val="1"/>
      <w:numFmt w:val="lowerRoman"/>
      <w:lvlText w:val="%6."/>
      <w:lvlJc w:val="right"/>
      <w:pPr>
        <w:ind w:left="4686" w:hanging="180"/>
      </w:pPr>
    </w:lvl>
    <w:lvl w:ilvl="6" w:tplc="0410000F" w:tentative="1">
      <w:start w:val="1"/>
      <w:numFmt w:val="decimal"/>
      <w:lvlText w:val="%7."/>
      <w:lvlJc w:val="left"/>
      <w:pPr>
        <w:ind w:left="5406" w:hanging="360"/>
      </w:pPr>
    </w:lvl>
    <w:lvl w:ilvl="7" w:tplc="04100019" w:tentative="1">
      <w:start w:val="1"/>
      <w:numFmt w:val="lowerLetter"/>
      <w:lvlText w:val="%8."/>
      <w:lvlJc w:val="left"/>
      <w:pPr>
        <w:ind w:left="6126" w:hanging="360"/>
      </w:pPr>
    </w:lvl>
    <w:lvl w:ilvl="8" w:tplc="0410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8" w15:restartNumberingAfterBreak="0">
    <w:nsid w:val="6DB163DC"/>
    <w:multiLevelType w:val="hybridMultilevel"/>
    <w:tmpl w:val="8C18D990"/>
    <w:lvl w:ilvl="0" w:tplc="885EE556">
      <w:start w:val="1"/>
      <w:numFmt w:val="decimal"/>
      <w:lvlText w:val="%1."/>
      <w:lvlJc w:val="left"/>
      <w:pPr>
        <w:ind w:left="72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0222C6"/>
    <w:multiLevelType w:val="hybridMultilevel"/>
    <w:tmpl w:val="649290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4243C6"/>
    <w:multiLevelType w:val="hybridMultilevel"/>
    <w:tmpl w:val="C6068A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5"/>
  </w:num>
  <w:num w:numId="5">
    <w:abstractNumId w:val="2"/>
  </w:num>
  <w:num w:numId="6">
    <w:abstractNumId w:val="9"/>
  </w:num>
  <w:num w:numId="7">
    <w:abstractNumId w:val="0"/>
  </w:num>
  <w:num w:numId="8">
    <w:abstractNumId w:val="3"/>
  </w:num>
  <w:num w:numId="9">
    <w:abstractNumId w:val="1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1D8"/>
    <w:rsid w:val="00020F68"/>
    <w:rsid w:val="0006190B"/>
    <w:rsid w:val="000732FA"/>
    <w:rsid w:val="000F75F0"/>
    <w:rsid w:val="00105403"/>
    <w:rsid w:val="00133122"/>
    <w:rsid w:val="00133D23"/>
    <w:rsid w:val="00155530"/>
    <w:rsid w:val="001557C3"/>
    <w:rsid w:val="0016031B"/>
    <w:rsid w:val="001A4B9D"/>
    <w:rsid w:val="001D5947"/>
    <w:rsid w:val="002772A1"/>
    <w:rsid w:val="002F247F"/>
    <w:rsid w:val="002F52DB"/>
    <w:rsid w:val="00310895"/>
    <w:rsid w:val="00333C7A"/>
    <w:rsid w:val="003732E9"/>
    <w:rsid w:val="004319EC"/>
    <w:rsid w:val="0047403F"/>
    <w:rsid w:val="0048203E"/>
    <w:rsid w:val="00485942"/>
    <w:rsid w:val="0049012A"/>
    <w:rsid w:val="004A07C7"/>
    <w:rsid w:val="004B01D8"/>
    <w:rsid w:val="004E6FA6"/>
    <w:rsid w:val="005062C1"/>
    <w:rsid w:val="00510063"/>
    <w:rsid w:val="00541DD5"/>
    <w:rsid w:val="005824DD"/>
    <w:rsid w:val="00584974"/>
    <w:rsid w:val="005A1B3C"/>
    <w:rsid w:val="005C24E8"/>
    <w:rsid w:val="005E6F6A"/>
    <w:rsid w:val="00602391"/>
    <w:rsid w:val="00627AF7"/>
    <w:rsid w:val="00640BB1"/>
    <w:rsid w:val="006556B5"/>
    <w:rsid w:val="006D5F1E"/>
    <w:rsid w:val="006E260D"/>
    <w:rsid w:val="006F0EA4"/>
    <w:rsid w:val="007653BC"/>
    <w:rsid w:val="007834A9"/>
    <w:rsid w:val="00795A7B"/>
    <w:rsid w:val="007E5156"/>
    <w:rsid w:val="007E7D88"/>
    <w:rsid w:val="008060C7"/>
    <w:rsid w:val="00863107"/>
    <w:rsid w:val="008E33E8"/>
    <w:rsid w:val="008E56E0"/>
    <w:rsid w:val="008F73C0"/>
    <w:rsid w:val="00961D91"/>
    <w:rsid w:val="009A3E75"/>
    <w:rsid w:val="009C2298"/>
    <w:rsid w:val="009C43E1"/>
    <w:rsid w:val="00A02552"/>
    <w:rsid w:val="00A4500B"/>
    <w:rsid w:val="00A76E80"/>
    <w:rsid w:val="00A97BAF"/>
    <w:rsid w:val="00AE4C1B"/>
    <w:rsid w:val="00B24C09"/>
    <w:rsid w:val="00B408A2"/>
    <w:rsid w:val="00B87E57"/>
    <w:rsid w:val="00B97F73"/>
    <w:rsid w:val="00BA4DAB"/>
    <w:rsid w:val="00BD482F"/>
    <w:rsid w:val="00CD59E4"/>
    <w:rsid w:val="00D2671A"/>
    <w:rsid w:val="00D5141A"/>
    <w:rsid w:val="00D7528B"/>
    <w:rsid w:val="00D837E7"/>
    <w:rsid w:val="00DD1BD3"/>
    <w:rsid w:val="00E17D03"/>
    <w:rsid w:val="00E34D52"/>
    <w:rsid w:val="00E54112"/>
    <w:rsid w:val="00E8050A"/>
    <w:rsid w:val="00EB1A7E"/>
    <w:rsid w:val="00F56806"/>
    <w:rsid w:val="00F7390C"/>
    <w:rsid w:val="00F7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B6928"/>
  <w15:docId w15:val="{F3C90901-E8CB-4F7E-BE33-767896131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01D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4B01D8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01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01D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D5F1E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B24C09"/>
    <w:rPr>
      <w:b/>
      <w:bCs/>
    </w:rPr>
  </w:style>
  <w:style w:type="character" w:customStyle="1" w:styleId="authorlink">
    <w:name w:val="author_link"/>
    <w:basedOn w:val="Carpredefinitoparagrafo"/>
    <w:rsid w:val="00D2671A"/>
  </w:style>
  <w:style w:type="character" w:styleId="Collegamentoipertestuale">
    <w:name w:val="Hyperlink"/>
    <w:basedOn w:val="Carpredefinitoparagrafo"/>
    <w:uiPriority w:val="99"/>
    <w:unhideWhenUsed/>
    <w:rsid w:val="00D2671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A3E75"/>
    <w:rPr>
      <w:color w:val="605E5C"/>
      <w:shd w:val="clear" w:color="auto" w:fill="E1DFDD"/>
    </w:rPr>
  </w:style>
  <w:style w:type="character" w:customStyle="1" w:styleId="ECVContactDetails">
    <w:name w:val="_ECV_ContactDetails"/>
    <w:rsid w:val="009A3E75"/>
    <w:rPr>
      <w:rFonts w:ascii="Arial" w:hAnsi="Arial"/>
      <w:color w:val="3F3A38"/>
      <w:sz w:val="18"/>
      <w:szCs w:val="18"/>
      <w:shd w:val="clear" w:color="auto" w:fill="auto"/>
    </w:rPr>
  </w:style>
  <w:style w:type="paragraph" w:customStyle="1" w:styleId="ECVBusinessSectorRow">
    <w:name w:val="_ECV_BusinessSectorRow"/>
    <w:basedOn w:val="Normale"/>
    <w:rsid w:val="009A3E75"/>
    <w:pPr>
      <w:widowControl w:val="0"/>
      <w:suppressAutoHyphens/>
      <w:spacing w:line="240" w:lineRule="auto"/>
      <w:jc w:val="left"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05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ffaella.fontana@ino.cnr.it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824</Words>
  <Characters>4699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</dc:creator>
  <cp:keywords/>
  <dc:description/>
  <cp:lastModifiedBy>Raffaella Fontana</cp:lastModifiedBy>
  <cp:revision>6</cp:revision>
  <dcterms:created xsi:type="dcterms:W3CDTF">2020-11-04T13:41:00Z</dcterms:created>
  <dcterms:modified xsi:type="dcterms:W3CDTF">2020-11-04T16:53:00Z</dcterms:modified>
</cp:coreProperties>
</file>