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248BC" w14:textId="77777777" w:rsidR="00E31569" w:rsidRDefault="001C422C">
      <w:pPr>
        <w:pStyle w:val="Title"/>
      </w:pPr>
      <w:r>
        <w:t xml:space="preserve">STRUMENTAZIONI </w:t>
      </w:r>
      <w:r>
        <w:rPr>
          <w:spacing w:val="-1"/>
        </w:rPr>
        <w:t>Visua</w:t>
      </w:r>
      <w:r>
        <w:t>l</w:t>
      </w:r>
      <w:r>
        <w:rPr>
          <w:spacing w:val="-1"/>
        </w:rPr>
        <w:t xml:space="preserve"> Computin</w:t>
      </w:r>
      <w:r>
        <w:t>g</w:t>
      </w:r>
      <w:r>
        <w:rPr>
          <w:spacing w:val="-1"/>
        </w:rPr>
        <w:t xml:space="preserve"> </w:t>
      </w:r>
      <w:r>
        <w:t>Lab –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N</w:t>
      </w:r>
      <w:r>
        <w:t>R</w:t>
      </w:r>
      <w:r>
        <w:rPr>
          <w:w w:val="33"/>
        </w:rPr>
        <w:t>-­</w:t>
      </w:r>
      <w:r>
        <w:rPr>
          <w:spacing w:val="-1"/>
          <w:w w:val="33"/>
        </w:rPr>
        <w:t>‐</w:t>
      </w:r>
      <w:r>
        <w:t>ISTI</w:t>
      </w:r>
    </w:p>
    <w:p w14:paraId="31FD2CCA" w14:textId="77777777" w:rsidR="00E31569" w:rsidRDefault="00E31569">
      <w:pPr>
        <w:pStyle w:val="BodyText"/>
        <w:rPr>
          <w:b/>
          <w:sz w:val="20"/>
        </w:rPr>
      </w:pPr>
    </w:p>
    <w:tbl>
      <w:tblPr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41"/>
        <w:gridCol w:w="4709"/>
      </w:tblGrid>
      <w:tr w:rsidR="00E31569" w14:paraId="33502A9F" w14:textId="77777777" w:rsidTr="006F21DA">
        <w:trPr>
          <w:trHeight w:val="5737"/>
        </w:trPr>
        <w:tc>
          <w:tcPr>
            <w:tcW w:w="5141" w:type="dxa"/>
          </w:tcPr>
          <w:p w14:paraId="5AD72B52" w14:textId="77777777" w:rsidR="00E31569" w:rsidRDefault="001C422C">
            <w:pPr>
              <w:pStyle w:val="TableParagraph"/>
              <w:spacing w:before="126" w:line="252" w:lineRule="auto"/>
              <w:ind w:right="94"/>
              <w:jc w:val="both"/>
              <w:rPr>
                <w:b/>
                <w:sz w:val="21"/>
              </w:rPr>
            </w:pPr>
            <w:r>
              <w:rPr>
                <w:b/>
                <w:color w:val="17365D"/>
                <w:w w:val="105"/>
                <w:sz w:val="21"/>
              </w:rPr>
              <w:t>Digitalizzazione 2D mediante tecniche RTI (immagini a luce</w:t>
            </w:r>
            <w:r>
              <w:rPr>
                <w:b/>
                <w:color w:val="17365D"/>
                <w:spacing w:val="2"/>
                <w:w w:val="105"/>
                <w:sz w:val="21"/>
              </w:rPr>
              <w:t xml:space="preserve"> </w:t>
            </w:r>
            <w:r>
              <w:rPr>
                <w:b/>
                <w:color w:val="17365D"/>
                <w:w w:val="105"/>
                <w:sz w:val="21"/>
              </w:rPr>
              <w:t>variabile)</w:t>
            </w:r>
          </w:p>
          <w:p w14:paraId="7427E9A1" w14:textId="48764CA1" w:rsidR="00E31569" w:rsidRPr="00082B4C" w:rsidRDefault="001C422C" w:rsidP="00082B4C">
            <w:pPr>
              <w:pStyle w:val="TableParagraph"/>
              <w:spacing w:before="119" w:line="252" w:lineRule="auto"/>
              <w:ind w:right="93"/>
              <w:jc w:val="both"/>
              <w:rPr>
                <w:color w:val="17365D"/>
                <w:w w:val="105"/>
                <w:sz w:val="19"/>
              </w:rPr>
            </w:pPr>
            <w:r>
              <w:rPr>
                <w:color w:val="17365D"/>
                <w:w w:val="105"/>
                <w:sz w:val="19"/>
              </w:rPr>
              <w:t>Le immagini a luce variabile (</w:t>
            </w:r>
            <w:proofErr w:type="spellStart"/>
            <w:r>
              <w:rPr>
                <w:color w:val="17365D"/>
                <w:w w:val="105"/>
                <w:sz w:val="19"/>
              </w:rPr>
              <w:t>Reflectance</w:t>
            </w:r>
            <w:proofErr w:type="spellEnd"/>
            <w:r>
              <w:rPr>
                <w:color w:val="17365D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17365D"/>
                <w:w w:val="105"/>
                <w:sz w:val="19"/>
              </w:rPr>
              <w:t>Transformation</w:t>
            </w:r>
            <w:proofErr w:type="spellEnd"/>
            <w:r>
              <w:rPr>
                <w:color w:val="17365D"/>
                <w:w w:val="105"/>
                <w:sz w:val="19"/>
              </w:rPr>
              <w:t xml:space="preserve"> Imaging, RTI) sono un formato immagine che permette di acquisire le caratteristiche di riflettanza di una superficie e riprodurle a tempo di visualizzazione in modo interattivo, dando all’utente la possibilità di variare a piacere la direzione di incidenza dell’illuminazione in fase di analisi visiva dei</w:t>
            </w:r>
            <w:r>
              <w:rPr>
                <w:color w:val="17365D"/>
                <w:spacing w:val="1"/>
                <w:w w:val="105"/>
                <w:sz w:val="19"/>
              </w:rPr>
              <w:t xml:space="preserve"> </w:t>
            </w:r>
            <w:r>
              <w:rPr>
                <w:color w:val="17365D"/>
                <w:w w:val="105"/>
                <w:sz w:val="19"/>
              </w:rPr>
              <w:t>risultati</w:t>
            </w:r>
            <w:r w:rsidR="00082B4C">
              <w:rPr>
                <w:color w:val="17365D"/>
                <w:w w:val="105"/>
                <w:sz w:val="19"/>
              </w:rPr>
              <w:t xml:space="preserve"> (</w:t>
            </w:r>
            <w:hyperlink r:id="rId4" w:history="1">
              <w:r w:rsidR="00082B4C" w:rsidRPr="00EA3283">
                <w:rPr>
                  <w:rStyle w:val="Hyperlink"/>
                  <w:w w:val="105"/>
                  <w:sz w:val="19"/>
                </w:rPr>
                <w:t>http://vcg.isti.cnr.it/rti/</w:t>
              </w:r>
            </w:hyperlink>
            <w:r>
              <w:rPr>
                <w:color w:val="17365D"/>
                <w:w w:val="105"/>
                <w:sz w:val="19"/>
              </w:rPr>
              <w:t>).</w:t>
            </w:r>
          </w:p>
          <w:p w14:paraId="3A3AAB17" w14:textId="77777777" w:rsidR="00E31569" w:rsidRDefault="00E31569">
            <w:pPr>
              <w:pStyle w:val="TableParagraph"/>
              <w:spacing w:line="240" w:lineRule="auto"/>
              <w:ind w:left="0"/>
              <w:rPr>
                <w:b/>
                <w:sz w:val="24"/>
              </w:rPr>
            </w:pPr>
          </w:p>
          <w:p w14:paraId="25072383" w14:textId="364C4F44" w:rsidR="006F21DA" w:rsidRDefault="001C422C">
            <w:pPr>
              <w:pStyle w:val="TableParagraph"/>
              <w:tabs>
                <w:tab w:val="left" w:pos="1355"/>
                <w:tab w:val="left" w:pos="2175"/>
                <w:tab w:val="left" w:pos="2816"/>
                <w:tab w:val="left" w:pos="3923"/>
                <w:tab w:val="left" w:pos="4319"/>
                <w:tab w:val="left" w:pos="4934"/>
              </w:tabs>
              <w:spacing w:before="200" w:line="254" w:lineRule="auto"/>
              <w:ind w:right="94"/>
              <w:rPr>
                <w:color w:val="17365D"/>
                <w:w w:val="105"/>
                <w:sz w:val="19"/>
              </w:rPr>
            </w:pPr>
            <w:r w:rsidRPr="006F21DA">
              <w:rPr>
                <w:color w:val="17365D"/>
                <w:w w:val="105"/>
                <w:sz w:val="19"/>
              </w:rPr>
              <w:t>CNR-</w:t>
            </w:r>
            <w:r w:rsidR="00DF56F6" w:rsidRPr="006F21DA">
              <w:rPr>
                <w:color w:val="17365D"/>
                <w:w w:val="105"/>
                <w:sz w:val="19"/>
              </w:rPr>
              <w:t>ISTI ha progettato</w:t>
            </w:r>
            <w:r w:rsidR="006F21DA" w:rsidRPr="006F21DA">
              <w:rPr>
                <w:color w:val="17365D"/>
                <w:w w:val="105"/>
                <w:sz w:val="19"/>
              </w:rPr>
              <w:t xml:space="preserve"> e </w:t>
            </w:r>
            <w:r w:rsidR="00DF56F6" w:rsidRPr="006F21DA">
              <w:rPr>
                <w:color w:val="17365D"/>
                <w:w w:val="105"/>
                <w:sz w:val="19"/>
              </w:rPr>
              <w:t>sviluppato un dome</w:t>
            </w:r>
            <w:r w:rsidR="006F21DA" w:rsidRPr="006F21DA">
              <w:rPr>
                <w:color w:val="17365D"/>
                <w:w w:val="105"/>
                <w:sz w:val="19"/>
              </w:rPr>
              <w:t xml:space="preserve"> </w:t>
            </w:r>
            <w:r w:rsidR="006F21DA">
              <w:rPr>
                <w:color w:val="17365D"/>
                <w:w w:val="105"/>
                <w:sz w:val="19"/>
              </w:rPr>
              <w:t xml:space="preserve">di </w:t>
            </w:r>
            <w:r w:rsidR="006F21DA" w:rsidRPr="006F21DA">
              <w:rPr>
                <w:color w:val="17365D"/>
                <w:w w:val="105"/>
                <w:sz w:val="19"/>
              </w:rPr>
              <w:t xml:space="preserve">illuminazione </w:t>
            </w:r>
            <w:r w:rsidR="006F21DA">
              <w:rPr>
                <w:color w:val="17365D"/>
                <w:w w:val="105"/>
                <w:sz w:val="19"/>
              </w:rPr>
              <w:t>(</w:t>
            </w:r>
            <w:hyperlink r:id="rId5" w:history="1">
              <w:r w:rsidR="006F21DA" w:rsidRPr="00EA3283">
                <w:rPr>
                  <w:rStyle w:val="Hyperlink"/>
                  <w:w w:val="105"/>
                  <w:sz w:val="19"/>
                </w:rPr>
                <w:t>http://vcg.isti.cnr.it/rti/acquisition.php</w:t>
              </w:r>
            </w:hyperlink>
            <w:r w:rsidR="006F21DA">
              <w:rPr>
                <w:color w:val="17365D"/>
                <w:w w:val="105"/>
                <w:sz w:val="19"/>
              </w:rPr>
              <w:t xml:space="preserve"> </w:t>
            </w:r>
            <w:r>
              <w:rPr>
                <w:color w:val="17365D"/>
                <w:w w:val="105"/>
                <w:sz w:val="19"/>
              </w:rPr>
              <w:t xml:space="preserve">per l’acquisizione </w:t>
            </w:r>
            <w:r w:rsidR="006F21DA">
              <w:rPr>
                <w:color w:val="17365D"/>
                <w:w w:val="105"/>
                <w:sz w:val="19"/>
              </w:rPr>
              <w:t xml:space="preserve">controllata </w:t>
            </w:r>
            <w:r>
              <w:rPr>
                <w:color w:val="17365D"/>
                <w:w w:val="105"/>
                <w:sz w:val="19"/>
              </w:rPr>
              <w:t xml:space="preserve">di immagini RTI e </w:t>
            </w:r>
            <w:r w:rsidR="006F21DA">
              <w:rPr>
                <w:color w:val="17365D"/>
                <w:w w:val="105"/>
                <w:sz w:val="19"/>
              </w:rPr>
              <w:t xml:space="preserve">tutti </w:t>
            </w:r>
            <w:r>
              <w:rPr>
                <w:color w:val="17365D"/>
                <w:w w:val="105"/>
                <w:sz w:val="19"/>
              </w:rPr>
              <w:t xml:space="preserve">gli </w:t>
            </w:r>
            <w:r w:rsidR="00DF56F6">
              <w:rPr>
                <w:color w:val="17365D"/>
                <w:w w:val="105"/>
                <w:sz w:val="19"/>
              </w:rPr>
              <w:t>strumenti software</w:t>
            </w:r>
            <w:r>
              <w:rPr>
                <w:color w:val="17365D"/>
                <w:w w:val="105"/>
                <w:sz w:val="19"/>
              </w:rPr>
              <w:t xml:space="preserve"> per processare i dati rilevati </w:t>
            </w:r>
            <w:r w:rsidR="00DF56F6">
              <w:rPr>
                <w:color w:val="17365D"/>
                <w:w w:val="105"/>
                <w:sz w:val="19"/>
              </w:rPr>
              <w:t>e renderli</w:t>
            </w:r>
            <w:r>
              <w:rPr>
                <w:color w:val="17365D"/>
                <w:w w:val="105"/>
                <w:sz w:val="19"/>
              </w:rPr>
              <w:t xml:space="preserve"> accessibili su web </w:t>
            </w:r>
            <w:r w:rsidR="006F21DA">
              <w:rPr>
                <w:color w:val="17365D"/>
                <w:w w:val="105"/>
                <w:sz w:val="19"/>
              </w:rPr>
              <w:t>(</w:t>
            </w:r>
            <w:hyperlink r:id="rId6" w:history="1">
              <w:r w:rsidR="006F21DA" w:rsidRPr="00EA3283">
                <w:rPr>
                  <w:rStyle w:val="Hyperlink"/>
                  <w:w w:val="105"/>
                  <w:sz w:val="19"/>
                </w:rPr>
                <w:t>http://vcg.isti.cnr.it/rti/webviewer.php</w:t>
              </w:r>
            </w:hyperlink>
            <w:r w:rsidR="006F21DA">
              <w:rPr>
                <w:color w:val="17365D"/>
                <w:w w:val="105"/>
                <w:sz w:val="19"/>
              </w:rPr>
              <w:t>)</w:t>
            </w:r>
          </w:p>
          <w:p w14:paraId="7A579AA8" w14:textId="026825FE" w:rsidR="00E31569" w:rsidRDefault="001C422C">
            <w:pPr>
              <w:pStyle w:val="TableParagraph"/>
              <w:spacing w:before="114" w:line="252" w:lineRule="auto"/>
              <w:ind w:right="95"/>
              <w:jc w:val="both"/>
              <w:rPr>
                <w:sz w:val="19"/>
              </w:rPr>
            </w:pPr>
            <w:r>
              <w:rPr>
                <w:color w:val="17365D"/>
                <w:w w:val="103"/>
                <w:sz w:val="19"/>
              </w:rPr>
              <w:t>Il</w:t>
            </w:r>
            <w:r>
              <w:rPr>
                <w:color w:val="17365D"/>
                <w:sz w:val="19"/>
              </w:rPr>
              <w:t xml:space="preserve"> </w:t>
            </w:r>
            <w:r w:rsidRPr="006F21DA">
              <w:rPr>
                <w:color w:val="17365D"/>
                <w:w w:val="105"/>
                <w:sz w:val="19"/>
              </w:rPr>
              <w:t xml:space="preserve">sistema CNR-­‐ISTI permette l’acquisizione di oggetti in un </w:t>
            </w:r>
            <w:r>
              <w:rPr>
                <w:color w:val="17365D"/>
                <w:w w:val="105"/>
                <w:sz w:val="19"/>
              </w:rPr>
              <w:t>intervallo di dimensioni che va dai pochi millimetri a circa 25 cm. di diametro.</w:t>
            </w:r>
          </w:p>
        </w:tc>
        <w:tc>
          <w:tcPr>
            <w:tcW w:w="4709" w:type="dxa"/>
          </w:tcPr>
          <w:p w14:paraId="0DD5283A" w14:textId="77777777" w:rsidR="00E31569" w:rsidRDefault="00E31569">
            <w:pPr>
              <w:pStyle w:val="TableParagraph"/>
              <w:spacing w:line="240" w:lineRule="auto"/>
              <w:ind w:left="0"/>
              <w:rPr>
                <w:b/>
                <w:sz w:val="20"/>
              </w:rPr>
            </w:pPr>
          </w:p>
          <w:p w14:paraId="45750306" w14:textId="77777777" w:rsidR="00E31569" w:rsidRDefault="00E31569">
            <w:pPr>
              <w:pStyle w:val="TableParagraph"/>
              <w:spacing w:before="7" w:line="240" w:lineRule="auto"/>
              <w:ind w:left="0"/>
              <w:rPr>
                <w:b/>
                <w:sz w:val="21"/>
              </w:rPr>
            </w:pPr>
          </w:p>
          <w:p w14:paraId="243DB9FF" w14:textId="6570A01F" w:rsidR="00E31569" w:rsidRPr="006F21DA" w:rsidRDefault="001C422C" w:rsidP="006F21DA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63388263" wp14:editId="09EEFAF7">
                  <wp:extent cx="2883319" cy="1813559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319" cy="18135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153729" w14:textId="77777777" w:rsidR="00E31569" w:rsidRDefault="00E31569">
            <w:pPr>
              <w:pStyle w:val="TableParagraph"/>
              <w:spacing w:before="3" w:line="240" w:lineRule="auto"/>
              <w:ind w:left="0"/>
              <w:rPr>
                <w:b/>
                <w:sz w:val="21"/>
              </w:rPr>
            </w:pPr>
          </w:p>
          <w:p w14:paraId="1BF223B2" w14:textId="77777777" w:rsidR="00E31569" w:rsidRDefault="001C422C">
            <w:pPr>
              <w:pStyle w:val="TableParagraph"/>
              <w:spacing w:line="240" w:lineRule="auto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301E97E5" wp14:editId="20B5EE95">
                  <wp:extent cx="2744825" cy="1292352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4825" cy="12923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1569" w14:paraId="46770F9C" w14:textId="77777777" w:rsidTr="006F21DA">
        <w:trPr>
          <w:trHeight w:val="7481"/>
        </w:trPr>
        <w:tc>
          <w:tcPr>
            <w:tcW w:w="5141" w:type="dxa"/>
          </w:tcPr>
          <w:p w14:paraId="257FF021" w14:textId="77777777" w:rsidR="00E31569" w:rsidRDefault="00E3156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382BD7B6" w14:textId="77777777" w:rsidR="00E31569" w:rsidRDefault="001C422C">
            <w:pPr>
              <w:pStyle w:val="TableParagraph"/>
              <w:spacing w:before="197" w:line="252" w:lineRule="auto"/>
              <w:ind w:right="97"/>
              <w:jc w:val="both"/>
              <w:rPr>
                <w:b/>
                <w:sz w:val="21"/>
              </w:rPr>
            </w:pPr>
            <w:r>
              <w:rPr>
                <w:b/>
                <w:color w:val="17365D"/>
                <w:w w:val="105"/>
                <w:sz w:val="21"/>
              </w:rPr>
              <w:t>Digitalizzazione 3D a media o piccola scala con strumentazione attiva</w:t>
            </w:r>
          </w:p>
          <w:p w14:paraId="04FF4407" w14:textId="77777777" w:rsidR="00E31569" w:rsidRDefault="00E31569">
            <w:pPr>
              <w:pStyle w:val="TableParagraph"/>
              <w:spacing w:line="240" w:lineRule="auto"/>
              <w:ind w:left="0"/>
              <w:rPr>
                <w:b/>
                <w:sz w:val="26"/>
              </w:rPr>
            </w:pPr>
          </w:p>
          <w:p w14:paraId="4FE16B07" w14:textId="4D7F6220" w:rsidR="00E31569" w:rsidRDefault="001C422C">
            <w:pPr>
              <w:pStyle w:val="TableParagraph"/>
              <w:spacing w:before="191" w:line="252" w:lineRule="auto"/>
              <w:ind w:right="93"/>
              <w:jc w:val="both"/>
              <w:rPr>
                <w:sz w:val="19"/>
              </w:rPr>
            </w:pPr>
            <w:r>
              <w:rPr>
                <w:color w:val="17365D"/>
                <w:w w:val="105"/>
                <w:sz w:val="19"/>
              </w:rPr>
              <w:t xml:space="preserve">La produzione di modelli digitali 3D che rappresentino la superfice esterna di un’opera d’arte a piccola o media scala (da pochi centimetri </w:t>
            </w:r>
            <w:r w:rsidR="00144D36">
              <w:rPr>
                <w:color w:val="17365D"/>
                <w:w w:val="105"/>
                <w:sz w:val="19"/>
              </w:rPr>
              <w:t>fino a</w:t>
            </w:r>
            <w:r>
              <w:rPr>
                <w:color w:val="17365D"/>
                <w:w w:val="105"/>
                <w:sz w:val="19"/>
              </w:rPr>
              <w:t xml:space="preserve"> pochi metri di larghezza o altezza) può essere realizzata mediante sistemi di scansione 3D di tipo attivo, che adottino il principio della triangolazione ottica. </w:t>
            </w:r>
            <w:r>
              <w:rPr>
                <w:color w:val="17365D"/>
                <w:spacing w:val="-3"/>
                <w:sz w:val="19"/>
              </w:rPr>
              <w:t>CNR</w:t>
            </w:r>
            <w:r>
              <w:rPr>
                <w:color w:val="17365D"/>
                <w:w w:val="34"/>
                <w:sz w:val="19"/>
              </w:rPr>
              <w:t>-­‐</w:t>
            </w:r>
            <w:r>
              <w:rPr>
                <w:color w:val="17365D"/>
                <w:w w:val="103"/>
                <w:sz w:val="19"/>
              </w:rPr>
              <w:t>I</w:t>
            </w:r>
            <w:r>
              <w:rPr>
                <w:color w:val="17365D"/>
                <w:spacing w:val="1"/>
                <w:w w:val="103"/>
                <w:sz w:val="19"/>
              </w:rPr>
              <w:t>ST</w:t>
            </w:r>
            <w:r>
              <w:rPr>
                <w:color w:val="17365D"/>
                <w:w w:val="103"/>
                <w:sz w:val="19"/>
              </w:rPr>
              <w:t>I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spacing w:val="-3"/>
                <w:sz w:val="19"/>
              </w:rPr>
              <w:t>dispone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spacing w:val="-2"/>
                <w:sz w:val="19"/>
              </w:rPr>
              <w:t>di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5"/>
                <w:sz w:val="19"/>
              </w:rPr>
              <w:t>un sistema a luce strutturata GOM Atos 5M</w:t>
            </w:r>
            <w:r w:rsidR="00144D36">
              <w:rPr>
                <w:color w:val="17365D"/>
                <w:w w:val="105"/>
                <w:sz w:val="19"/>
              </w:rPr>
              <w:t>, uno strumento metrologico ad alta precisione</w:t>
            </w:r>
            <w:r>
              <w:rPr>
                <w:color w:val="17365D"/>
                <w:w w:val="105"/>
                <w:sz w:val="19"/>
              </w:rPr>
              <w:t>.</w:t>
            </w:r>
          </w:p>
          <w:p w14:paraId="15D3C503" w14:textId="78285065" w:rsidR="00E31569" w:rsidRDefault="001C422C">
            <w:pPr>
              <w:pStyle w:val="TableParagraph"/>
              <w:spacing w:before="127" w:line="252" w:lineRule="auto"/>
              <w:ind w:right="95"/>
              <w:jc w:val="both"/>
              <w:rPr>
                <w:sz w:val="19"/>
              </w:rPr>
            </w:pPr>
            <w:r>
              <w:rPr>
                <w:color w:val="17365D"/>
                <w:w w:val="103"/>
                <w:sz w:val="19"/>
              </w:rPr>
              <w:t>Nel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contesto</w:t>
            </w:r>
            <w:r>
              <w:rPr>
                <w:color w:val="17365D"/>
                <w:sz w:val="19"/>
              </w:rPr>
              <w:t xml:space="preserve"> di </w:t>
            </w:r>
            <w:r>
              <w:rPr>
                <w:color w:val="17365D"/>
                <w:w w:val="103"/>
                <w:sz w:val="19"/>
              </w:rPr>
              <w:t>un</w:t>
            </w:r>
            <w:r>
              <w:rPr>
                <w:color w:val="17365D"/>
                <w:sz w:val="19"/>
              </w:rPr>
              <w:t xml:space="preserve"> progetto di </w:t>
            </w:r>
            <w:r>
              <w:rPr>
                <w:color w:val="17365D"/>
                <w:w w:val="103"/>
                <w:sz w:val="19"/>
              </w:rPr>
              <w:t>digitalizzazione</w:t>
            </w:r>
            <w:r>
              <w:rPr>
                <w:color w:val="17365D"/>
                <w:sz w:val="19"/>
              </w:rPr>
              <w:t xml:space="preserve"> 3</w:t>
            </w:r>
            <w:r>
              <w:rPr>
                <w:color w:val="17365D"/>
                <w:w w:val="103"/>
                <w:sz w:val="19"/>
              </w:rPr>
              <w:t>D,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CNR</w:t>
            </w:r>
            <w:r>
              <w:rPr>
                <w:color w:val="17365D"/>
                <w:w w:val="34"/>
                <w:sz w:val="19"/>
              </w:rPr>
              <w:t>-­‐</w:t>
            </w:r>
            <w:r>
              <w:rPr>
                <w:color w:val="17365D"/>
                <w:w w:val="103"/>
                <w:sz w:val="19"/>
              </w:rPr>
              <w:t xml:space="preserve">ISTI </w:t>
            </w:r>
            <w:r>
              <w:rPr>
                <w:color w:val="17365D"/>
                <w:w w:val="105"/>
                <w:sz w:val="19"/>
              </w:rPr>
              <w:t xml:space="preserve">può mettere a disposizione </w:t>
            </w:r>
            <w:r w:rsidR="00144D36">
              <w:rPr>
                <w:color w:val="17365D"/>
                <w:w w:val="105"/>
                <w:sz w:val="19"/>
              </w:rPr>
              <w:t>lo</w:t>
            </w:r>
            <w:r>
              <w:rPr>
                <w:color w:val="17365D"/>
                <w:w w:val="105"/>
                <w:sz w:val="19"/>
              </w:rPr>
              <w:t xml:space="preserve"> strument</w:t>
            </w:r>
            <w:r w:rsidR="00144D36">
              <w:rPr>
                <w:color w:val="17365D"/>
                <w:w w:val="105"/>
                <w:sz w:val="19"/>
              </w:rPr>
              <w:t>o di acquisizione, software specializzati per l’elaborazione dei dati e</w:t>
            </w:r>
            <w:r>
              <w:rPr>
                <w:color w:val="17365D"/>
                <w:w w:val="105"/>
                <w:sz w:val="19"/>
              </w:rPr>
              <w:t xml:space="preserve"> personale altamente qualificato per la pianificazione e realizzazione dell’azione di scansione e la successiva elaborazione.</w:t>
            </w:r>
          </w:p>
          <w:p w14:paraId="5891CF5D" w14:textId="578D3C01" w:rsidR="00E31569" w:rsidRDefault="001C422C" w:rsidP="00144D36">
            <w:pPr>
              <w:pStyle w:val="TableParagraph"/>
              <w:spacing w:before="122" w:line="254" w:lineRule="auto"/>
              <w:ind w:right="96"/>
              <w:jc w:val="both"/>
              <w:rPr>
                <w:sz w:val="19"/>
              </w:rPr>
            </w:pPr>
            <w:r>
              <w:rPr>
                <w:color w:val="17365D"/>
                <w:w w:val="103"/>
                <w:sz w:val="19"/>
              </w:rPr>
              <w:t>CNR</w:t>
            </w:r>
            <w:r>
              <w:rPr>
                <w:color w:val="17365D"/>
                <w:w w:val="34"/>
                <w:sz w:val="19"/>
              </w:rPr>
              <w:t>-­‐</w:t>
            </w:r>
            <w:r>
              <w:rPr>
                <w:color w:val="17365D"/>
                <w:w w:val="103"/>
                <w:sz w:val="19"/>
              </w:rPr>
              <w:t>ISTI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offre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anche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competenze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e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tools</w:t>
            </w:r>
            <w:r>
              <w:rPr>
                <w:color w:val="17365D"/>
                <w:sz w:val="19"/>
              </w:rPr>
              <w:t xml:space="preserve"> </w:t>
            </w:r>
            <w:r>
              <w:rPr>
                <w:color w:val="17365D"/>
                <w:w w:val="103"/>
                <w:sz w:val="19"/>
              </w:rPr>
              <w:t>per</w:t>
            </w:r>
            <w:r>
              <w:rPr>
                <w:color w:val="17365D"/>
                <w:sz w:val="19"/>
              </w:rPr>
              <w:t xml:space="preserve"> </w:t>
            </w:r>
            <w:r w:rsidR="00144D36">
              <w:rPr>
                <w:color w:val="17365D"/>
                <w:sz w:val="19"/>
              </w:rPr>
              <w:t>la visualizzazione interattiva online dei dati digitalizzati, realizzando sistemi custom focalizzati allo studio ed alla presentazione al grande pubblico.</w:t>
            </w:r>
          </w:p>
        </w:tc>
        <w:tc>
          <w:tcPr>
            <w:tcW w:w="4709" w:type="dxa"/>
          </w:tcPr>
          <w:p w14:paraId="6CCD157F" w14:textId="77777777" w:rsidR="00E31569" w:rsidRDefault="00E31569">
            <w:pPr>
              <w:pStyle w:val="TableParagraph"/>
              <w:spacing w:before="11" w:line="240" w:lineRule="auto"/>
              <w:ind w:left="0"/>
              <w:rPr>
                <w:b/>
                <w:sz w:val="9"/>
              </w:rPr>
            </w:pPr>
          </w:p>
          <w:p w14:paraId="12BEACDD" w14:textId="77777777" w:rsidR="00E31569" w:rsidRDefault="001C422C">
            <w:pPr>
              <w:pStyle w:val="TableParagraph"/>
              <w:spacing w:line="240" w:lineRule="auto"/>
              <w:ind w:left="396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7E8E7B0E" wp14:editId="3B13B961">
                  <wp:extent cx="2490212" cy="2490216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212" cy="2490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FA5A5A" w14:textId="77777777" w:rsidR="00E31569" w:rsidRDefault="00E31569">
            <w:pPr>
              <w:pStyle w:val="TableParagraph"/>
              <w:spacing w:before="8" w:line="240" w:lineRule="auto"/>
              <w:ind w:left="0"/>
              <w:rPr>
                <w:b/>
                <w:sz w:val="9"/>
              </w:rPr>
            </w:pPr>
          </w:p>
          <w:p w14:paraId="1A68EDCA" w14:textId="600DBF1D" w:rsidR="00E31569" w:rsidRDefault="00DE6CC5">
            <w:pPr>
              <w:pStyle w:val="TableParagraph"/>
              <w:spacing w:line="240" w:lineRule="auto"/>
              <w:ind w:left="968"/>
              <w:rPr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03F2B31" wp14:editId="63B839E0">
                  <wp:extent cx="1854634" cy="2237874"/>
                  <wp:effectExtent l="0" t="0" r="0" b="0"/>
                  <wp:docPr id="2" name="Immagine 2" descr="No photo description available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o photo description available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258" b="30411"/>
                          <a:stretch/>
                        </pic:blipFill>
                        <pic:spPr bwMode="auto">
                          <a:xfrm>
                            <a:off x="0" y="0"/>
                            <a:ext cx="1865967" cy="22515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9EBA79" w14:textId="77777777" w:rsidR="00E31569" w:rsidRDefault="00E31569">
      <w:pPr>
        <w:rPr>
          <w:sz w:val="20"/>
        </w:rPr>
        <w:sectPr w:rsidR="00E31569">
          <w:type w:val="continuous"/>
          <w:pgSz w:w="11910" w:h="16840"/>
          <w:pgMar w:top="760" w:right="900" w:bottom="280" w:left="920" w:header="720" w:footer="720" w:gutter="0"/>
          <w:cols w:space="720"/>
        </w:sectPr>
      </w:pPr>
    </w:p>
    <w:p w14:paraId="36B54583" w14:textId="740306C1" w:rsidR="00E31569" w:rsidRDefault="00E31569" w:rsidP="001C422C">
      <w:pPr>
        <w:pStyle w:val="BodyText"/>
        <w:spacing w:before="12" w:line="252" w:lineRule="auto"/>
        <w:ind w:right="7071"/>
      </w:pPr>
    </w:p>
    <w:sectPr w:rsidR="00E31569">
      <w:pgSz w:w="11910" w:h="16840"/>
      <w:pgMar w:top="86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569"/>
    <w:rsid w:val="00082B4C"/>
    <w:rsid w:val="00144D36"/>
    <w:rsid w:val="001C422C"/>
    <w:rsid w:val="006F21DA"/>
    <w:rsid w:val="00DE6CC5"/>
    <w:rsid w:val="00DF56F6"/>
    <w:rsid w:val="00E3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EDBE0"/>
  <w15:docId w15:val="{D64BB91E-E124-493D-9146-31BA6A548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89"/>
      <w:ind w:left="23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15" w:lineRule="exact"/>
      <w:ind w:left="110"/>
    </w:pPr>
  </w:style>
  <w:style w:type="character" w:styleId="Hyperlink">
    <w:name w:val="Hyperlink"/>
    <w:basedOn w:val="DefaultParagraphFont"/>
    <w:uiPriority w:val="99"/>
    <w:unhideWhenUsed/>
    <w:rsid w:val="00082B4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2B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cg.isti.cnr.it/rti/webviewer.php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vcg.isti.cnr.it/rti/acquisition.php" TargetMode="External"/><Relationship Id="rId10" Type="http://schemas.openxmlformats.org/officeDocument/2006/relationships/image" Target="media/image4.jpeg"/><Relationship Id="rId4" Type="http://schemas.openxmlformats.org/officeDocument/2006/relationships/hyperlink" Target="http://vcg.isti.cnr.it/rti/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CNR-ISTI-Italia_Strumentazioni_IT</vt:lpstr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CNR-ISTI-Italia_Strumentazioni_IT</dc:title>
  <dc:creator>Roberto Scopigno</dc:creator>
  <cp:lastModifiedBy>David Buti</cp:lastModifiedBy>
  <cp:revision>5</cp:revision>
  <dcterms:created xsi:type="dcterms:W3CDTF">2020-12-16T16:17:00Z</dcterms:created>
  <dcterms:modified xsi:type="dcterms:W3CDTF">2020-12-18T10:29:00Z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2015-12-15T00:00:00Z</vt:filetime>
  </property>
  <property fmtid="{D5CDD505-2E9C-101B-9397-08002B2CF9AE}" pid="3" name="Creator">
    <vt:lpwstr>Word</vt:lpwstr>
  </property>
  <property fmtid="{D5CDD505-2E9C-101B-9397-08002B2CF9AE}" pid="4" name="LastSaved">
    <vt:filetime>2020-12-11T00:00:00Z</vt:filetime>
  </property>
</Properties>
</file>