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E13736" w14:paraId="0D08105A" w14:textId="77777777" w:rsidTr="00F31078">
        <w:trPr>
          <w:trHeight w:val="563"/>
        </w:trPr>
        <w:tc>
          <w:tcPr>
            <w:tcW w:w="9856" w:type="dxa"/>
            <w:vAlign w:val="center"/>
          </w:tcPr>
          <w:p w14:paraId="6F1B7FF0" w14:textId="77777777" w:rsidR="00E13736" w:rsidRDefault="00E13736" w:rsidP="00F31078">
            <w:pPr>
              <w:pStyle w:val="TableParagraph"/>
              <w:spacing w:line="273" w:lineRule="exact"/>
              <w:ind w:left="2358" w:right="2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STRUMENTAZIONE MOLAB: DESCRIZIONE</w:t>
            </w:r>
          </w:p>
        </w:tc>
      </w:tr>
      <w:tr w:rsidR="00E13736" w14:paraId="78708BE8" w14:textId="77777777" w:rsidTr="00F31078">
        <w:trPr>
          <w:trHeight w:val="275"/>
        </w:trPr>
        <w:tc>
          <w:tcPr>
            <w:tcW w:w="9856" w:type="dxa"/>
          </w:tcPr>
          <w:p w14:paraId="09681169" w14:textId="77777777" w:rsidR="00E13736" w:rsidRDefault="00E13736" w:rsidP="00F31078">
            <w:pPr>
              <w:pStyle w:val="TableParagraph"/>
              <w:spacing w:line="256" w:lineRule="exact"/>
              <w:ind w:left="2358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LABORATORIO: CNR-ISPC</w:t>
            </w:r>
          </w:p>
        </w:tc>
      </w:tr>
      <w:tr w:rsidR="00E13736" w14:paraId="55F18003" w14:textId="77777777" w:rsidTr="00F31078">
        <w:trPr>
          <w:trHeight w:val="1379"/>
        </w:trPr>
        <w:tc>
          <w:tcPr>
            <w:tcW w:w="9856" w:type="dxa"/>
          </w:tcPr>
          <w:p w14:paraId="10B44E47" w14:textId="77777777" w:rsidR="00E13736" w:rsidRDefault="00E13736" w:rsidP="00F3107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02BAB2B" w14:textId="77777777" w:rsidR="00E13736" w:rsidRDefault="00E13736" w:rsidP="00EF0CA9">
            <w:pPr>
              <w:pStyle w:val="TableParagraph"/>
              <w:ind w:left="0"/>
              <w:rPr>
                <w:b/>
                <w:sz w:val="24"/>
              </w:rPr>
            </w:pPr>
            <w:r w:rsidRPr="00A16E2D">
              <w:rPr>
                <w:b/>
                <w:sz w:val="24"/>
              </w:rPr>
              <w:t>NOME STRUMENTO</w:t>
            </w:r>
          </w:p>
          <w:p w14:paraId="5652855C" w14:textId="146ACD02" w:rsidR="00E13736" w:rsidRDefault="0095781F" w:rsidP="00F31078">
            <w:pPr>
              <w:pStyle w:val="TableParagraph"/>
              <w:spacing w:before="7"/>
              <w:ind w:left="0"/>
              <w:rPr>
                <w:sz w:val="23"/>
              </w:rPr>
            </w:pPr>
            <w:proofErr w:type="spellStart"/>
            <w:r>
              <w:rPr>
                <w:sz w:val="23"/>
              </w:rPr>
              <w:t>Dielettrometro</w:t>
            </w:r>
            <w:proofErr w:type="spellEnd"/>
            <w:r>
              <w:rPr>
                <w:sz w:val="23"/>
              </w:rPr>
              <w:t xml:space="preserve"> a microonde (Acronimo SUSI)</w:t>
            </w:r>
          </w:p>
          <w:p w14:paraId="36D2F443" w14:textId="77777777" w:rsidR="00E13736" w:rsidRDefault="00E13736" w:rsidP="00F31078">
            <w:pPr>
              <w:pStyle w:val="TableParagraph"/>
              <w:rPr>
                <w:sz w:val="24"/>
              </w:rPr>
            </w:pPr>
          </w:p>
        </w:tc>
      </w:tr>
      <w:tr w:rsidR="00E13736" w14:paraId="50486164" w14:textId="77777777" w:rsidTr="00F31078">
        <w:trPr>
          <w:trHeight w:val="3588"/>
        </w:trPr>
        <w:tc>
          <w:tcPr>
            <w:tcW w:w="9856" w:type="dxa"/>
          </w:tcPr>
          <w:p w14:paraId="2CC8CC7B" w14:textId="77777777" w:rsidR="00E13736" w:rsidRDefault="00E13736" w:rsidP="00F3107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E5958E9" w14:textId="77777777" w:rsidR="00E13736" w:rsidRDefault="00E13736" w:rsidP="00F3107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GENERALI:</w:t>
            </w:r>
          </w:p>
          <w:p w14:paraId="34B4AE66" w14:textId="77777777" w:rsidR="00E13736" w:rsidRDefault="00E13736" w:rsidP="00F3107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  <w:p w14:paraId="12934B09" w14:textId="77777777" w:rsidR="00E13736" w:rsidRPr="005972DA" w:rsidRDefault="00E13736" w:rsidP="00F31078">
            <w:pPr>
              <w:pStyle w:val="TableParagraph"/>
              <w:ind w:right="100"/>
              <w:jc w:val="both"/>
              <w:rPr>
                <w:sz w:val="24"/>
              </w:rPr>
            </w:pPr>
            <w:r w:rsidRPr="005972DA">
              <w:rPr>
                <w:sz w:val="24"/>
              </w:rPr>
              <w:t>La tecnica EFID si basa sulla spettroscopia dielettrica. Il contenuto di umidità (MC) nei materiali porosi che costituiscono una struttura muraria (intonaco, malta, mattoni, pietra) è misurata grazie al contrasto dielettrico esistente tra l’acqua e il materiale ospite asciutto. Il sistema impiega un analizzatore di rete scalare e una sonda risonante operante a microonde, consentendo di misurare ed elaborare in tempo reale la sub-superficiale MC di un muro e per rilevare la presenza di sali solubili (</w:t>
            </w:r>
            <w:proofErr w:type="spellStart"/>
            <w:r w:rsidRPr="005972DA">
              <w:rPr>
                <w:sz w:val="24"/>
              </w:rPr>
              <w:t>Salinity</w:t>
            </w:r>
            <w:proofErr w:type="spellEnd"/>
            <w:r w:rsidRPr="005972DA">
              <w:rPr>
                <w:sz w:val="24"/>
              </w:rPr>
              <w:t xml:space="preserve"> Index, SI) in esso contenuti.</w:t>
            </w:r>
          </w:p>
          <w:p w14:paraId="37B252CA" w14:textId="77777777" w:rsidR="00E13736" w:rsidRPr="005972DA" w:rsidRDefault="00E13736" w:rsidP="00F31078">
            <w:pPr>
              <w:pStyle w:val="TableParagraph"/>
              <w:ind w:right="100"/>
              <w:jc w:val="both"/>
              <w:rPr>
                <w:sz w:val="24"/>
              </w:rPr>
            </w:pPr>
            <w:r w:rsidRPr="005972DA">
              <w:rPr>
                <w:sz w:val="24"/>
              </w:rPr>
              <w:t>Il sistema trova utile applicazione per il monitoraggio stagionale delle pareti di interesse artistico, principalmente affreschi e pitture murali. Il basso peso dello strumento permette una facile trasportabilità anche in ambienti "difficili" come su ponteggi.</w:t>
            </w:r>
          </w:p>
          <w:p w14:paraId="4F1EE3E7" w14:textId="77777777" w:rsidR="00E13736" w:rsidRDefault="00E13736" w:rsidP="00F31078">
            <w:pPr>
              <w:pStyle w:val="TableParagraph"/>
              <w:ind w:right="96"/>
              <w:jc w:val="both"/>
              <w:rPr>
                <w:sz w:val="24"/>
              </w:rPr>
            </w:pPr>
            <w:r w:rsidRPr="005972DA">
              <w:rPr>
                <w:sz w:val="24"/>
              </w:rPr>
              <w:t xml:space="preserve">I dati sono acquisiti da un computer general </w:t>
            </w:r>
            <w:proofErr w:type="spellStart"/>
            <w:r w:rsidRPr="005972DA">
              <w:rPr>
                <w:sz w:val="24"/>
              </w:rPr>
              <w:t>purpose</w:t>
            </w:r>
            <w:proofErr w:type="spellEnd"/>
            <w:r w:rsidRPr="005972DA">
              <w:rPr>
                <w:sz w:val="24"/>
              </w:rPr>
              <w:t xml:space="preserve"> notebook, con una pratica applicazione in esecuzione in Microsoft </w:t>
            </w:r>
            <w:proofErr w:type="spellStart"/>
            <w:r w:rsidRPr="005972DA">
              <w:rPr>
                <w:sz w:val="24"/>
              </w:rPr>
              <w:t>WindowsTM</w:t>
            </w:r>
            <w:proofErr w:type="spellEnd"/>
            <w:r w:rsidRPr="005972DA">
              <w:rPr>
                <w:sz w:val="24"/>
              </w:rPr>
              <w:t>.</w:t>
            </w:r>
          </w:p>
          <w:p w14:paraId="6F19EA8F" w14:textId="77777777" w:rsidR="00E13736" w:rsidRDefault="00E13736" w:rsidP="00F31078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</w:tr>
      <w:tr w:rsidR="00E13736" w14:paraId="0252F360" w14:textId="77777777" w:rsidTr="00881983">
        <w:trPr>
          <w:trHeight w:val="4243"/>
        </w:trPr>
        <w:tc>
          <w:tcPr>
            <w:tcW w:w="9856" w:type="dxa"/>
          </w:tcPr>
          <w:p w14:paraId="03CD1379" w14:textId="77777777" w:rsidR="00E13736" w:rsidRDefault="00E13736" w:rsidP="00F3107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D70A9C6" w14:textId="573C2857" w:rsidR="00E13736" w:rsidRDefault="00E13736" w:rsidP="00F3107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 w:rsidRPr="005D1E7B">
              <w:rPr>
                <w:b/>
                <w:sz w:val="24"/>
              </w:rPr>
              <w:t>DETTAGLI TECNICI:</w:t>
            </w:r>
          </w:p>
          <w:p w14:paraId="39E475A3" w14:textId="77777777" w:rsidR="005D1E7B" w:rsidRDefault="005D1E7B" w:rsidP="00F3107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9"/>
              <w:gridCol w:w="4750"/>
            </w:tblGrid>
            <w:tr w:rsidR="005D1E7B" w:rsidRPr="00CC1310" w14:paraId="6DADF22F" w14:textId="77777777" w:rsidTr="00EA788D">
              <w:tc>
                <w:tcPr>
                  <w:tcW w:w="4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466C12" w14:textId="4EEB8146" w:rsidR="005D1E7B" w:rsidRPr="00CC1310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Alimentazione</w:t>
                  </w:r>
                  <w:r w:rsidRPr="00CC13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AC9A72" w14:textId="77777777" w:rsidR="005D1E7B" w:rsidRPr="00CC1310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ind w:left="335" w:right="32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1310">
                    <w:rPr>
                      <w:rFonts w:ascii="Arial" w:hAnsi="Arial" w:cs="Arial"/>
                      <w:sz w:val="22"/>
                      <w:szCs w:val="22"/>
                    </w:rPr>
                    <w:t>V=220V; 50Hz</w:t>
                  </w:r>
                </w:p>
              </w:tc>
            </w:tr>
            <w:tr w:rsidR="005D1E7B" w:rsidRPr="00CC1310" w14:paraId="5EC88174" w14:textId="77777777" w:rsidTr="00EA788D">
              <w:tc>
                <w:tcPr>
                  <w:tcW w:w="488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30EF22" w14:textId="589F53AA" w:rsidR="005D1E7B" w:rsidRPr="00CC1310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Funzionamento a batteria</w:t>
                  </w:r>
                  <w:r w:rsidRPr="00CC13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52C126" w14:textId="05476142" w:rsidR="005D1E7B" w:rsidRPr="00CC1310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ind w:left="335" w:right="32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Batteria al litio</w:t>
                  </w:r>
                </w:p>
              </w:tc>
            </w:tr>
            <w:tr w:rsidR="005D1E7B" w:rsidRPr="00CC1310" w14:paraId="7A9DABB0" w14:textId="77777777" w:rsidTr="00EA788D">
              <w:tc>
                <w:tcPr>
                  <w:tcW w:w="4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1B3740" w14:textId="6CD6B483" w:rsidR="005D1E7B" w:rsidRPr="005D1E7B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1E7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Peso dello strumento:</w:t>
                  </w:r>
                </w:p>
                <w:p w14:paraId="28237E13" w14:textId="50CD8DE8" w:rsidR="005D1E7B" w:rsidRPr="005D1E7B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D1E7B">
                    <w:rPr>
                      <w:rFonts w:ascii="Arial" w:hAnsi="Arial" w:cs="Arial"/>
                      <w:sz w:val="22"/>
                      <w:szCs w:val="22"/>
                    </w:rPr>
                    <w:t>(probe, netbook, analizzatore di reti)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A860FC" w14:textId="548A7A4D" w:rsidR="005D1E7B" w:rsidRPr="00CC1310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ind w:left="335" w:right="32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1310">
                    <w:rPr>
                      <w:rFonts w:ascii="Arial" w:hAnsi="Arial" w:cs="Arial"/>
                      <w:sz w:val="22"/>
                      <w:szCs w:val="22"/>
                    </w:rPr>
                    <w:t>10 kg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circa</w:t>
                  </w:r>
                  <w:r w:rsidRPr="00CC1310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5D1E7B" w:rsidRPr="00CC1310" w14:paraId="2651ED9B" w14:textId="77777777" w:rsidTr="00EA788D">
              <w:tc>
                <w:tcPr>
                  <w:tcW w:w="4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D080CB" w14:textId="406DA34E" w:rsidR="005D1E7B" w:rsidRPr="00CC1310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Frequenza operativa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E996FC" w14:textId="77777777" w:rsidR="005D1E7B" w:rsidRPr="00CC1310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ind w:left="335" w:right="32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1310">
                    <w:rPr>
                      <w:rFonts w:ascii="Arial" w:hAnsi="Arial" w:cs="Arial"/>
                      <w:sz w:val="22"/>
                      <w:szCs w:val="22"/>
                    </w:rPr>
                    <w:t>900 MHz – 1.4 GHz</w:t>
                  </w:r>
                </w:p>
              </w:tc>
            </w:tr>
            <w:tr w:rsidR="005D1E7B" w:rsidRPr="005D1E7B" w14:paraId="12A2B0A6" w14:textId="77777777" w:rsidTr="00EA788D">
              <w:tc>
                <w:tcPr>
                  <w:tcW w:w="4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1525A8" w14:textId="478293BB" w:rsidR="005D1E7B" w:rsidRPr="00CC1310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Potenza di uscita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526969" w14:textId="59663DF0" w:rsidR="005D1E7B" w:rsidRPr="005D1E7B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ind w:left="335" w:right="325"/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5D1E7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Inferiore</w:t>
                  </w:r>
                  <w:proofErr w:type="spellEnd"/>
                  <w:r w:rsidRPr="005D1E7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a 0 dBm (1mW)</w:t>
                  </w:r>
                </w:p>
              </w:tc>
            </w:tr>
            <w:tr w:rsidR="005D1E7B" w:rsidRPr="00574F71" w14:paraId="3B364183" w14:textId="77777777" w:rsidTr="00EA788D">
              <w:tc>
                <w:tcPr>
                  <w:tcW w:w="4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5F7912" w14:textId="5070B860" w:rsidR="005D1E7B" w:rsidRPr="005D1E7B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1E7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Misura del contenuto di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umidità</w:t>
                  </w:r>
                  <w:r w:rsidRPr="005D1E7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14:paraId="17B453D3" w14:textId="09D6000A" w:rsidR="005D1E7B" w:rsidRPr="005D1E7B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D1E7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(misura assoluta dopo calibrazione su materiale di riferimento)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008689" w14:textId="4E76CA3D" w:rsidR="005D1E7B" w:rsidRPr="00574F71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ind w:left="335" w:right="325"/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74F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0 – 20% </w:t>
                  </w:r>
                </w:p>
              </w:tc>
            </w:tr>
            <w:tr w:rsidR="005D1E7B" w:rsidRPr="005D1E7B" w14:paraId="493D37FF" w14:textId="77777777" w:rsidTr="00EA788D">
              <w:tc>
                <w:tcPr>
                  <w:tcW w:w="4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7C0F4A" w14:textId="546B61BC" w:rsidR="005D1E7B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Misura dell’indice di salinità</w:t>
                  </w:r>
                  <w:r w:rsidRPr="00CC13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14:paraId="51635569" w14:textId="05F4516C" w:rsidR="005D1E7B" w:rsidRPr="00574F71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74F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misura semi-quantitativa</w:t>
                  </w:r>
                  <w:r w:rsidRPr="00574F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D07A94" w14:textId="77777777" w:rsidR="005D1E7B" w:rsidRPr="00A16E2D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ind w:left="335" w:right="32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6E2D">
                    <w:rPr>
                      <w:rFonts w:ascii="Arial" w:hAnsi="Arial" w:cs="Arial"/>
                      <w:sz w:val="22"/>
                      <w:szCs w:val="22"/>
                    </w:rPr>
                    <w:t>0 – 10</w:t>
                  </w:r>
                </w:p>
                <w:p w14:paraId="5AFB6D03" w14:textId="296757E7" w:rsidR="005D1E7B" w:rsidRPr="005D1E7B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ind w:left="335" w:right="32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D1E7B">
                    <w:rPr>
                      <w:rFonts w:ascii="Arial" w:hAnsi="Arial" w:cs="Arial"/>
                      <w:sz w:val="22"/>
                      <w:szCs w:val="22"/>
                    </w:rPr>
                    <w:t>(1 -&gt; basso contenuto di sali;</w:t>
                  </w:r>
                </w:p>
                <w:p w14:paraId="7A91DFA2" w14:textId="40E64AED" w:rsidR="005D1E7B" w:rsidRPr="005D1E7B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ind w:left="335" w:right="32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D1E7B">
                    <w:rPr>
                      <w:rFonts w:ascii="Arial" w:hAnsi="Arial" w:cs="Arial"/>
                      <w:sz w:val="22"/>
                      <w:szCs w:val="22"/>
                    </w:rPr>
                    <w:t>10 -&gt; alto contenuto di sali)</w:t>
                  </w:r>
                </w:p>
              </w:tc>
            </w:tr>
            <w:tr w:rsidR="005D1E7B" w:rsidRPr="005D1E7B" w14:paraId="1979F0CA" w14:textId="77777777" w:rsidTr="00EA788D">
              <w:tc>
                <w:tcPr>
                  <w:tcW w:w="4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9A0C13" w14:textId="745C23FA" w:rsidR="005D1E7B" w:rsidRPr="00CC1310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Tipo di misura</w:t>
                  </w:r>
                  <w:r w:rsidRPr="00CC13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7A6E60" w14:textId="6232E0B4" w:rsidR="005D1E7B" w:rsidRPr="005D1E7B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ind w:left="86" w:right="32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D1E7B">
                    <w:rPr>
                      <w:rFonts w:ascii="Arial" w:hAnsi="Arial" w:cs="Arial"/>
                      <w:sz w:val="22"/>
                      <w:szCs w:val="22"/>
                    </w:rPr>
                    <w:t>Misura non distruttiva a contatto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puntuale </w:t>
                  </w:r>
                </w:p>
                <w:p w14:paraId="499FF86A" w14:textId="289A3237" w:rsidR="005D1E7B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ind w:left="335" w:right="32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D1E7B">
                    <w:rPr>
                      <w:rFonts w:ascii="Arial" w:hAnsi="Arial" w:cs="Arial"/>
                      <w:sz w:val="22"/>
                      <w:szCs w:val="22"/>
                    </w:rPr>
                    <w:t>Misura sub-superficiale</w:t>
                  </w:r>
                </w:p>
                <w:p w14:paraId="4CCE17F5" w14:textId="5CC82734" w:rsidR="005D1E7B" w:rsidRPr="005D1E7B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ind w:left="335" w:right="32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Misura </w:t>
                  </w:r>
                  <w:r w:rsidRPr="005D1E7B">
                    <w:rPr>
                      <w:rFonts w:ascii="Arial" w:hAnsi="Arial" w:cs="Arial"/>
                      <w:sz w:val="22"/>
                      <w:szCs w:val="22"/>
                    </w:rPr>
                    <w:t xml:space="preserve">in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tempo reale (30-40 s per singola misura)</w:t>
                  </w:r>
                </w:p>
              </w:tc>
            </w:tr>
            <w:tr w:rsidR="005D1E7B" w:rsidRPr="005D1E7B" w14:paraId="72844446" w14:textId="77777777" w:rsidTr="00EA788D">
              <w:tc>
                <w:tcPr>
                  <w:tcW w:w="4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17469A" w14:textId="57C6037F" w:rsidR="005D1E7B" w:rsidRPr="00CC1310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74F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Volume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del materiale investigato</w:t>
                  </w:r>
                  <w:r w:rsidRPr="00CC13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FC7E40" w14:textId="08AFBF6A" w:rsidR="005D1E7B" w:rsidRPr="005D1E7B" w:rsidRDefault="005D1E7B" w:rsidP="005D1E7B">
                  <w:pPr>
                    <w:pStyle w:val="Pidipagina"/>
                    <w:tabs>
                      <w:tab w:val="clear" w:pos="4819"/>
                      <w:tab w:val="clear" w:pos="9638"/>
                    </w:tabs>
                    <w:snapToGrid w:val="0"/>
                    <w:spacing w:after="60"/>
                    <w:ind w:left="335" w:right="32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D1E7B">
                    <w:rPr>
                      <w:rFonts w:ascii="Arial" w:hAnsi="Arial" w:cs="Arial"/>
                      <w:sz w:val="22"/>
                      <w:szCs w:val="22"/>
                    </w:rPr>
                    <w:t>Semi-sfera di raggio 2cm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(max)</w:t>
                  </w:r>
                  <w:r w:rsidRPr="005D1E7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all’interno del materiale</w:t>
                  </w:r>
                </w:p>
              </w:tc>
            </w:tr>
          </w:tbl>
          <w:p w14:paraId="162E0033" w14:textId="7A67D7D4" w:rsidR="00E13736" w:rsidRDefault="00E13736" w:rsidP="00F3107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  <w:p w14:paraId="327ABE9F" w14:textId="093FAF60" w:rsidR="005D1E7B" w:rsidRPr="00CB6952" w:rsidRDefault="005D1E7B" w:rsidP="005D1E7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CB6952">
              <w:rPr>
                <w:sz w:val="24"/>
              </w:rPr>
              <w:t>Possibili applica</w:t>
            </w:r>
            <w:r w:rsidR="00CB6952" w:rsidRPr="00CB6952">
              <w:rPr>
                <w:sz w:val="24"/>
              </w:rPr>
              <w:t>z</w:t>
            </w:r>
            <w:r w:rsidRPr="00CB6952">
              <w:rPr>
                <w:sz w:val="24"/>
              </w:rPr>
              <w:t>ion</w:t>
            </w:r>
            <w:r w:rsidR="00CB6952" w:rsidRPr="00CB6952">
              <w:rPr>
                <w:sz w:val="24"/>
              </w:rPr>
              <w:t>i</w:t>
            </w:r>
            <w:r w:rsidRPr="00CB6952">
              <w:rPr>
                <w:sz w:val="24"/>
              </w:rPr>
              <w:t>:</w:t>
            </w:r>
          </w:p>
          <w:p w14:paraId="29EF96FB" w14:textId="078E88D1" w:rsidR="005D1E7B" w:rsidRPr="00CB6952" w:rsidRDefault="005D1E7B" w:rsidP="005D1E7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CB6952">
              <w:rPr>
                <w:sz w:val="24"/>
              </w:rPr>
              <w:t>-</w:t>
            </w:r>
            <w:r w:rsidRPr="00CB6952">
              <w:rPr>
                <w:sz w:val="24"/>
              </w:rPr>
              <w:tab/>
            </w:r>
            <w:r w:rsidR="00CB6952" w:rsidRPr="00CB6952">
              <w:rPr>
                <w:sz w:val="24"/>
              </w:rPr>
              <w:t>diagnostica s</w:t>
            </w:r>
            <w:r w:rsidRPr="00CB6952">
              <w:rPr>
                <w:sz w:val="24"/>
              </w:rPr>
              <w:t>ub-superficiale d</w:t>
            </w:r>
            <w:r w:rsidR="00CB6952" w:rsidRPr="00CB6952">
              <w:rPr>
                <w:sz w:val="24"/>
              </w:rPr>
              <w:t>el contenuto di umid</w:t>
            </w:r>
            <w:r w:rsidR="00CB6952">
              <w:rPr>
                <w:sz w:val="24"/>
              </w:rPr>
              <w:t>i</w:t>
            </w:r>
            <w:r w:rsidR="00CB6952" w:rsidRPr="00CB6952">
              <w:rPr>
                <w:sz w:val="24"/>
              </w:rPr>
              <w:t xml:space="preserve">tà e della presenza di </w:t>
            </w:r>
            <w:r w:rsidR="00CB6952">
              <w:rPr>
                <w:sz w:val="24"/>
              </w:rPr>
              <w:t>s</w:t>
            </w:r>
            <w:r w:rsidR="00CB6952" w:rsidRPr="00CB6952">
              <w:rPr>
                <w:sz w:val="24"/>
              </w:rPr>
              <w:t>ali</w:t>
            </w:r>
            <w:r w:rsidR="00CB6952">
              <w:rPr>
                <w:sz w:val="24"/>
              </w:rPr>
              <w:t>;</w:t>
            </w:r>
          </w:p>
          <w:p w14:paraId="0D0D551C" w14:textId="7499A187" w:rsidR="00CB6952" w:rsidRDefault="005D1E7B" w:rsidP="005D1E7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CB6952">
              <w:rPr>
                <w:sz w:val="24"/>
              </w:rPr>
              <w:t>-</w:t>
            </w:r>
            <w:r w:rsidRPr="00CB6952">
              <w:rPr>
                <w:sz w:val="24"/>
              </w:rPr>
              <w:tab/>
            </w:r>
            <w:r w:rsidR="00CB6952" w:rsidRPr="00CB6952">
              <w:rPr>
                <w:sz w:val="24"/>
              </w:rPr>
              <w:t xml:space="preserve">monitoraggio e controllo dello stato di umidità e di </w:t>
            </w:r>
            <w:r w:rsidR="00CB6952">
              <w:rPr>
                <w:sz w:val="24"/>
              </w:rPr>
              <w:t>s</w:t>
            </w:r>
            <w:r w:rsidR="00CB6952" w:rsidRPr="00CB6952">
              <w:rPr>
                <w:sz w:val="24"/>
              </w:rPr>
              <w:t>ali del material</w:t>
            </w:r>
            <w:r w:rsidR="00CB6952">
              <w:rPr>
                <w:sz w:val="24"/>
              </w:rPr>
              <w:t>e sotto indagine;</w:t>
            </w:r>
          </w:p>
          <w:p w14:paraId="2F75408E" w14:textId="451BB67E" w:rsidR="005D1E7B" w:rsidRPr="00CB6952" w:rsidRDefault="005D1E7B" w:rsidP="005D1E7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CB6952">
              <w:rPr>
                <w:sz w:val="24"/>
              </w:rPr>
              <w:t>-</w:t>
            </w:r>
            <w:r w:rsidRPr="00CB6952">
              <w:rPr>
                <w:sz w:val="24"/>
              </w:rPr>
              <w:tab/>
            </w:r>
            <w:r w:rsidR="00CB6952" w:rsidRPr="00CB6952">
              <w:rPr>
                <w:sz w:val="24"/>
              </w:rPr>
              <w:t>controllo dell’efficacia di impacchi estrattivi per la rimozione di sali</w:t>
            </w:r>
            <w:r w:rsidR="00CB6952">
              <w:rPr>
                <w:sz w:val="24"/>
              </w:rPr>
              <w:t>;</w:t>
            </w:r>
          </w:p>
          <w:p w14:paraId="7CCFE469" w14:textId="67B94F73" w:rsidR="005D1E7B" w:rsidRPr="00881983" w:rsidRDefault="005D1E7B" w:rsidP="005D1E7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881983">
              <w:rPr>
                <w:sz w:val="24"/>
              </w:rPr>
              <w:t>-</w:t>
            </w:r>
            <w:r w:rsidRPr="00881983">
              <w:rPr>
                <w:sz w:val="24"/>
              </w:rPr>
              <w:tab/>
              <w:t>Map</w:t>
            </w:r>
            <w:r w:rsidR="00CB6952" w:rsidRPr="00881983">
              <w:rPr>
                <w:sz w:val="24"/>
              </w:rPr>
              <w:t xml:space="preserve">pe del contenuto di umidità e distribuzione </w:t>
            </w:r>
            <w:r w:rsidR="00881983" w:rsidRPr="00881983">
              <w:rPr>
                <w:sz w:val="24"/>
              </w:rPr>
              <w:t xml:space="preserve">dei sali </w:t>
            </w:r>
            <w:r w:rsidR="00CB6952" w:rsidRPr="00881983">
              <w:rPr>
                <w:sz w:val="24"/>
              </w:rPr>
              <w:t xml:space="preserve">all’interno </w:t>
            </w:r>
            <w:r w:rsidR="00881983">
              <w:rPr>
                <w:sz w:val="24"/>
              </w:rPr>
              <w:t>del supporto</w:t>
            </w:r>
            <w:r w:rsidRPr="00881983">
              <w:rPr>
                <w:sz w:val="24"/>
              </w:rPr>
              <w:t>;</w:t>
            </w:r>
          </w:p>
          <w:p w14:paraId="7DCA7453" w14:textId="77777777" w:rsidR="00E13736" w:rsidRPr="00881983" w:rsidRDefault="00E13736" w:rsidP="00F31078">
            <w:pPr>
              <w:pStyle w:val="TableParagraph"/>
              <w:spacing w:before="5" w:after="1"/>
              <w:ind w:left="0"/>
              <w:rPr>
                <w:sz w:val="24"/>
              </w:rPr>
            </w:pPr>
          </w:p>
          <w:p w14:paraId="6302B44E" w14:textId="77777777" w:rsidR="00E13736" w:rsidRDefault="00E13736" w:rsidP="00F31078">
            <w:pPr>
              <w:pStyle w:val="TableParagraph"/>
              <w:spacing w:before="6"/>
              <w:ind w:left="0"/>
              <w:jc w:val="center"/>
              <w:rPr>
                <w:sz w:val="24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480CA2B4" wp14:editId="27CAA524">
                  <wp:extent cx="2816225" cy="2231390"/>
                  <wp:effectExtent l="0" t="0" r="3175" b="0"/>
                  <wp:docPr id="18" name="Immagin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25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242E1013" wp14:editId="162B7302">
                  <wp:extent cx="3009900" cy="2231390"/>
                  <wp:effectExtent l="0" t="0" r="0" b="0"/>
                  <wp:docPr id="19" name="Immagin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BFE82" w14:textId="77777777" w:rsidR="00E13736" w:rsidRDefault="00E13736" w:rsidP="00F31078">
            <w:pPr>
              <w:pStyle w:val="TableParagraph"/>
              <w:ind w:right="35"/>
              <w:rPr>
                <w:sz w:val="24"/>
              </w:rPr>
            </w:pPr>
          </w:p>
          <w:p w14:paraId="21EFA9D4" w14:textId="53730DE2" w:rsidR="00E13736" w:rsidRDefault="00E13736" w:rsidP="00F31078">
            <w:pPr>
              <w:pStyle w:val="TableParagraph"/>
              <w:ind w:right="35"/>
              <w:rPr>
                <w:sz w:val="24"/>
              </w:rPr>
            </w:pPr>
          </w:p>
        </w:tc>
      </w:tr>
      <w:tr w:rsidR="00E13736" w14:paraId="1AD9BE92" w14:textId="77777777" w:rsidTr="00F31078">
        <w:trPr>
          <w:trHeight w:val="1120"/>
        </w:trPr>
        <w:tc>
          <w:tcPr>
            <w:tcW w:w="9856" w:type="dxa"/>
          </w:tcPr>
          <w:p w14:paraId="434F56AF" w14:textId="77777777" w:rsidR="00E13736" w:rsidRDefault="00E13736" w:rsidP="00F31078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5BD42E1" w14:textId="77777777" w:rsidR="00E13736" w:rsidRDefault="00E13736" w:rsidP="00F3107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MAGGIORI INFORMAZIONI:</w:t>
            </w:r>
          </w:p>
          <w:p w14:paraId="58BB9145" w14:textId="77777777" w:rsidR="00E13736" w:rsidRDefault="00E13736" w:rsidP="00F3107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2EC0F49C" w14:textId="77777777" w:rsidR="00E13736" w:rsidRPr="00881983" w:rsidRDefault="00E13736" w:rsidP="00881983">
            <w:pPr>
              <w:pStyle w:val="TableParagraph"/>
              <w:numPr>
                <w:ilvl w:val="0"/>
                <w:numId w:val="1"/>
              </w:numPr>
              <w:spacing w:before="20" w:line="274" w:lineRule="exact"/>
              <w:ind w:left="589" w:right="98"/>
              <w:rPr>
                <w:sz w:val="20"/>
                <w:szCs w:val="20"/>
                <w:lang w:val="en-GB"/>
              </w:rPr>
            </w:pPr>
            <w:r w:rsidRPr="00881983">
              <w:rPr>
                <w:sz w:val="20"/>
                <w:szCs w:val="20"/>
              </w:rPr>
              <w:t xml:space="preserve">R Olmi, M Bini, A </w:t>
            </w:r>
            <w:proofErr w:type="spellStart"/>
            <w:r w:rsidRPr="00881983">
              <w:rPr>
                <w:sz w:val="20"/>
                <w:szCs w:val="20"/>
              </w:rPr>
              <w:t>Ignesti</w:t>
            </w:r>
            <w:proofErr w:type="spellEnd"/>
            <w:r w:rsidRPr="00881983">
              <w:rPr>
                <w:sz w:val="20"/>
                <w:szCs w:val="20"/>
              </w:rPr>
              <w:t xml:space="preserve">, S Priori, C Riminesi, A Felici. </w:t>
            </w:r>
            <w:r w:rsidRPr="00881983">
              <w:rPr>
                <w:sz w:val="20"/>
                <w:szCs w:val="20"/>
                <w:lang w:val="en-GB"/>
              </w:rPr>
              <w:t xml:space="preserve">2006. Diagnostics and monitoring of frescoes using evanescent-field </w:t>
            </w:r>
            <w:proofErr w:type="spellStart"/>
            <w:r w:rsidRPr="00881983">
              <w:rPr>
                <w:sz w:val="20"/>
                <w:szCs w:val="20"/>
                <w:lang w:val="en-GB"/>
              </w:rPr>
              <w:t>dielectrometry</w:t>
            </w:r>
            <w:proofErr w:type="spellEnd"/>
            <w:r w:rsidRPr="00881983">
              <w:rPr>
                <w:sz w:val="20"/>
                <w:szCs w:val="20"/>
                <w:lang w:val="en-GB"/>
              </w:rPr>
              <w:t>. Measurement Science and Technology 17 (8), 2281</w:t>
            </w:r>
          </w:p>
          <w:p w14:paraId="7564BAC4" w14:textId="77777777" w:rsidR="00E13736" w:rsidRPr="00881983" w:rsidRDefault="00E13736" w:rsidP="00881983">
            <w:pPr>
              <w:pStyle w:val="TableParagraph"/>
              <w:numPr>
                <w:ilvl w:val="0"/>
                <w:numId w:val="1"/>
              </w:numPr>
              <w:spacing w:before="20" w:line="274" w:lineRule="exact"/>
              <w:ind w:left="589" w:right="98"/>
              <w:rPr>
                <w:sz w:val="20"/>
                <w:szCs w:val="20"/>
              </w:rPr>
            </w:pPr>
            <w:r w:rsidRPr="00881983">
              <w:rPr>
                <w:sz w:val="20"/>
                <w:szCs w:val="20"/>
              </w:rPr>
              <w:t xml:space="preserve">V. Di Tullio, et al. 2010. </w:t>
            </w:r>
            <w:r w:rsidRPr="00881983">
              <w:rPr>
                <w:sz w:val="20"/>
                <w:szCs w:val="20"/>
                <w:lang w:val="en-GB"/>
              </w:rPr>
              <w:t xml:space="preserve">Non-destructive mapping of dampness and salts in degraded wall paintings in </w:t>
            </w:r>
            <w:proofErr w:type="spellStart"/>
            <w:r w:rsidRPr="00881983">
              <w:rPr>
                <w:sz w:val="20"/>
                <w:szCs w:val="20"/>
                <w:lang w:val="en-GB"/>
              </w:rPr>
              <w:t>hypogeous</w:t>
            </w:r>
            <w:proofErr w:type="spellEnd"/>
            <w:r w:rsidRPr="00881983">
              <w:rPr>
                <w:sz w:val="20"/>
                <w:szCs w:val="20"/>
                <w:lang w:val="en-GB"/>
              </w:rPr>
              <w:t xml:space="preserve"> buildings: the case of St. Clement at mass fresco in St. Clement Basilica, Rome. </w:t>
            </w:r>
            <w:proofErr w:type="spellStart"/>
            <w:r w:rsidRPr="00881983">
              <w:rPr>
                <w:sz w:val="20"/>
                <w:szCs w:val="20"/>
              </w:rPr>
              <w:t>Analytical</w:t>
            </w:r>
            <w:proofErr w:type="spellEnd"/>
            <w:r w:rsidRPr="00881983">
              <w:rPr>
                <w:sz w:val="20"/>
                <w:szCs w:val="20"/>
              </w:rPr>
              <w:t xml:space="preserve"> and </w:t>
            </w:r>
            <w:proofErr w:type="spellStart"/>
            <w:r w:rsidRPr="00881983">
              <w:rPr>
                <w:sz w:val="20"/>
                <w:szCs w:val="20"/>
              </w:rPr>
              <w:t>bioanalytical</w:t>
            </w:r>
            <w:proofErr w:type="spellEnd"/>
            <w:r w:rsidRPr="00881983">
              <w:rPr>
                <w:sz w:val="20"/>
                <w:szCs w:val="20"/>
              </w:rPr>
              <w:t xml:space="preserve"> </w:t>
            </w:r>
            <w:proofErr w:type="spellStart"/>
            <w:r w:rsidRPr="00881983">
              <w:rPr>
                <w:sz w:val="20"/>
                <w:szCs w:val="20"/>
              </w:rPr>
              <w:t>chemistry</w:t>
            </w:r>
            <w:proofErr w:type="spellEnd"/>
            <w:r w:rsidRPr="00881983">
              <w:rPr>
                <w:sz w:val="20"/>
                <w:szCs w:val="20"/>
              </w:rPr>
              <w:t xml:space="preserve"> 396 (5), 1885-1896</w:t>
            </w:r>
          </w:p>
          <w:p w14:paraId="0C8664E8" w14:textId="47C5413E" w:rsidR="00E13736" w:rsidRDefault="00E13736" w:rsidP="00E13736">
            <w:pPr>
              <w:pStyle w:val="TableParagraph"/>
              <w:tabs>
                <w:tab w:val="left" w:pos="828"/>
                <w:tab w:val="left" w:pos="829"/>
              </w:tabs>
              <w:spacing w:before="20" w:line="274" w:lineRule="exact"/>
              <w:ind w:left="0" w:right="98"/>
              <w:rPr>
                <w:sz w:val="24"/>
              </w:rPr>
            </w:pPr>
          </w:p>
        </w:tc>
      </w:tr>
    </w:tbl>
    <w:p w14:paraId="2E70B9E9" w14:textId="77777777" w:rsidR="00E13736" w:rsidRDefault="00E13736" w:rsidP="00E13736">
      <w:pPr>
        <w:spacing w:before="56"/>
      </w:pPr>
    </w:p>
    <w:p w14:paraId="3598F570" w14:textId="77777777" w:rsidR="00E13736" w:rsidRPr="00F214A1" w:rsidRDefault="00E13736" w:rsidP="00E13736">
      <w:pPr>
        <w:spacing w:before="56"/>
      </w:pPr>
      <w:r w:rsidRPr="00F214A1">
        <w:t>Referente: Cristiano Riminesi (cristiano.riminesi@cnr.it)</w:t>
      </w:r>
    </w:p>
    <w:p w14:paraId="2E411C67" w14:textId="77777777" w:rsidR="00090689" w:rsidRDefault="00EF0CA9"/>
    <w:sectPr w:rsidR="00090689"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4C7"/>
    <w:multiLevelType w:val="hybridMultilevel"/>
    <w:tmpl w:val="DA56B15E"/>
    <w:lvl w:ilvl="0" w:tplc="E0720A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166F3AA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7E26EBB4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212C1338">
      <w:numFmt w:val="bullet"/>
      <w:lvlText w:val="•"/>
      <w:lvlJc w:val="left"/>
      <w:pPr>
        <w:ind w:left="3527" w:hanging="360"/>
      </w:pPr>
      <w:rPr>
        <w:rFonts w:hint="default"/>
        <w:lang w:val="it-IT" w:eastAsia="it-IT" w:bidi="it-IT"/>
      </w:rPr>
    </w:lvl>
    <w:lvl w:ilvl="4" w:tplc="98B26590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C79ADF70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6DCEE7E4">
      <w:numFmt w:val="bullet"/>
      <w:lvlText w:val="•"/>
      <w:lvlJc w:val="left"/>
      <w:pPr>
        <w:ind w:left="6235" w:hanging="360"/>
      </w:pPr>
      <w:rPr>
        <w:rFonts w:hint="default"/>
        <w:lang w:val="it-IT" w:eastAsia="it-IT" w:bidi="it-IT"/>
      </w:rPr>
    </w:lvl>
    <w:lvl w:ilvl="7" w:tplc="D7D0CBE4">
      <w:numFmt w:val="bullet"/>
      <w:lvlText w:val="•"/>
      <w:lvlJc w:val="left"/>
      <w:pPr>
        <w:ind w:left="7138" w:hanging="360"/>
      </w:pPr>
      <w:rPr>
        <w:rFonts w:hint="default"/>
        <w:lang w:val="it-IT" w:eastAsia="it-IT" w:bidi="it-IT"/>
      </w:rPr>
    </w:lvl>
    <w:lvl w:ilvl="8" w:tplc="93C45780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36"/>
    <w:rsid w:val="0038580E"/>
    <w:rsid w:val="003F153B"/>
    <w:rsid w:val="004279A0"/>
    <w:rsid w:val="005D1E7B"/>
    <w:rsid w:val="00881983"/>
    <w:rsid w:val="0095781F"/>
    <w:rsid w:val="00A16E2D"/>
    <w:rsid w:val="00CB6952"/>
    <w:rsid w:val="00E13736"/>
    <w:rsid w:val="00E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664B"/>
  <w15:chartTrackingRefBased/>
  <w15:docId w15:val="{82A4EE05-B824-48CB-90FC-13C36750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13736"/>
    <w:pPr>
      <w:ind w:left="107"/>
    </w:pPr>
  </w:style>
  <w:style w:type="paragraph" w:styleId="Paragrafoelenco">
    <w:name w:val="List Paragraph"/>
    <w:basedOn w:val="Normale"/>
    <w:uiPriority w:val="34"/>
    <w:qFormat/>
    <w:rsid w:val="00E13736"/>
    <w:pPr>
      <w:ind w:left="720"/>
      <w:contextualSpacing/>
    </w:pPr>
  </w:style>
  <w:style w:type="paragraph" w:styleId="Pidipagina">
    <w:name w:val="footer"/>
    <w:basedOn w:val="Normale"/>
    <w:link w:val="PidipaginaCarattere"/>
    <w:rsid w:val="005D1E7B"/>
    <w:pPr>
      <w:widowControl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"/>
    <w:link w:val="Pidipagina"/>
    <w:rsid w:val="005D1E7B"/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Buti</dc:creator>
  <cp:keywords/>
  <dc:description/>
  <cp:lastModifiedBy>Elisabetta Andreassi</cp:lastModifiedBy>
  <cp:revision>4</cp:revision>
  <dcterms:created xsi:type="dcterms:W3CDTF">2020-11-06T08:08:00Z</dcterms:created>
  <dcterms:modified xsi:type="dcterms:W3CDTF">2020-12-16T15:11:00Z</dcterms:modified>
</cp:coreProperties>
</file>