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8A3528" w14:paraId="4C3DE14F" w14:textId="77777777">
        <w:trPr>
          <w:trHeight w:val="563"/>
        </w:trPr>
        <w:tc>
          <w:tcPr>
            <w:tcW w:w="9857" w:type="dxa"/>
          </w:tcPr>
          <w:p w14:paraId="4D7CEA85" w14:textId="77777777" w:rsidR="008A3528" w:rsidRDefault="005A3A0E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8A3528" w14:paraId="09256AB6" w14:textId="77777777">
        <w:trPr>
          <w:trHeight w:val="275"/>
        </w:trPr>
        <w:tc>
          <w:tcPr>
            <w:tcW w:w="9857" w:type="dxa"/>
          </w:tcPr>
          <w:p w14:paraId="7CF975B4" w14:textId="3018BD10" w:rsidR="008A3528" w:rsidRDefault="005A3A0E" w:rsidP="0069412A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LABORATORIO: </w:t>
            </w:r>
            <w:r w:rsidR="0069412A">
              <w:rPr>
                <w:b/>
                <w:sz w:val="24"/>
              </w:rPr>
              <w:t xml:space="preserve">AIRLAB </w:t>
            </w:r>
            <w:r w:rsidR="001A010F">
              <w:rPr>
                <w:b/>
                <w:sz w:val="24"/>
              </w:rPr>
              <w:t>–</w:t>
            </w:r>
            <w:r w:rsidR="0069412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CNR</w:t>
            </w:r>
            <w:r w:rsidR="001A010F">
              <w:rPr>
                <w:b/>
                <w:sz w:val="24"/>
              </w:rPr>
              <w:t xml:space="preserve"> </w:t>
            </w:r>
            <w:r w:rsidR="0069412A">
              <w:rPr>
                <w:b/>
                <w:sz w:val="24"/>
              </w:rPr>
              <w:t xml:space="preserve">ISPC </w:t>
            </w:r>
          </w:p>
        </w:tc>
      </w:tr>
      <w:tr w:rsidR="008A3528" w14:paraId="34E456B6" w14:textId="77777777">
        <w:trPr>
          <w:trHeight w:val="1379"/>
        </w:trPr>
        <w:tc>
          <w:tcPr>
            <w:tcW w:w="9857" w:type="dxa"/>
          </w:tcPr>
          <w:p w14:paraId="7B7B8661" w14:textId="77777777" w:rsidR="008A3528" w:rsidRDefault="008A3528">
            <w:pPr>
              <w:pStyle w:val="TableParagraph"/>
              <w:spacing w:before="5"/>
              <w:rPr>
                <w:sz w:val="23"/>
              </w:rPr>
            </w:pPr>
          </w:p>
          <w:p w14:paraId="4CDF3544" w14:textId="77777777" w:rsidR="008A3528" w:rsidRDefault="005A3A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14:paraId="2A0B5FA0" w14:textId="77777777" w:rsidR="008A3528" w:rsidRDefault="008A3528">
            <w:pPr>
              <w:pStyle w:val="TableParagraph"/>
              <w:spacing w:before="7"/>
              <w:rPr>
                <w:sz w:val="23"/>
              </w:rPr>
            </w:pPr>
          </w:p>
          <w:p w14:paraId="11604283" w14:textId="1A3A30C3" w:rsidR="008A3528" w:rsidRPr="001A010F" w:rsidRDefault="001A010F" w:rsidP="0069412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104"/>
                <w:sz w:val="24"/>
                <w:szCs w:val="24"/>
              </w:rPr>
              <w:t>P</w:t>
            </w:r>
            <w:r w:rsidRPr="001A010F">
              <w:rPr>
                <w:rFonts w:cs="Calibri"/>
                <w:b/>
                <w:bCs/>
                <w:w w:val="104"/>
                <w:sz w:val="24"/>
                <w:szCs w:val="24"/>
              </w:rPr>
              <w:t xml:space="preserve">iattaforma </w:t>
            </w:r>
            <w:proofErr w:type="spellStart"/>
            <w:r w:rsidRPr="001A010F">
              <w:rPr>
                <w:rFonts w:cs="Calibri"/>
                <w:b/>
                <w:bCs/>
                <w:w w:val="104"/>
                <w:sz w:val="24"/>
                <w:szCs w:val="24"/>
              </w:rPr>
              <w:t>multisensore</w:t>
            </w:r>
            <w:proofErr w:type="spellEnd"/>
            <w:r w:rsidRPr="001A010F">
              <w:rPr>
                <w:rFonts w:cs="Calibri"/>
                <w:b/>
                <w:bCs/>
                <w:w w:val="104"/>
                <w:sz w:val="24"/>
                <w:szCs w:val="24"/>
              </w:rPr>
              <w:t xml:space="preserve"> </w:t>
            </w:r>
            <w:r w:rsidR="00E254C7" w:rsidRPr="001A010F">
              <w:rPr>
                <w:rFonts w:cs="Calibri"/>
                <w:b/>
                <w:bCs/>
                <w:caps/>
                <w:w w:val="104"/>
                <w:sz w:val="24"/>
                <w:szCs w:val="24"/>
              </w:rPr>
              <w:t>VNIR+</w:t>
            </w:r>
            <w:r w:rsidR="0069412A" w:rsidRPr="001A010F">
              <w:rPr>
                <w:rFonts w:cs="Calibri"/>
                <w:b/>
                <w:bCs/>
                <w:caps/>
                <w:w w:val="104"/>
                <w:sz w:val="24"/>
                <w:szCs w:val="24"/>
              </w:rPr>
              <w:t xml:space="preserve">IRT </w:t>
            </w:r>
            <w:r w:rsidRPr="001A010F">
              <w:rPr>
                <w:rFonts w:cs="Calibri"/>
                <w:b/>
                <w:bCs/>
                <w:w w:val="104"/>
                <w:sz w:val="24"/>
                <w:szCs w:val="24"/>
              </w:rPr>
              <w:t>su drone</w:t>
            </w:r>
          </w:p>
        </w:tc>
      </w:tr>
      <w:tr w:rsidR="008A3528" w14:paraId="15436580" w14:textId="77777777">
        <w:trPr>
          <w:trHeight w:val="2760"/>
        </w:trPr>
        <w:tc>
          <w:tcPr>
            <w:tcW w:w="9857" w:type="dxa"/>
          </w:tcPr>
          <w:p w14:paraId="36DF43A8" w14:textId="77777777" w:rsidR="008A3528" w:rsidRDefault="008A3528">
            <w:pPr>
              <w:pStyle w:val="TableParagraph"/>
              <w:spacing w:before="5"/>
              <w:rPr>
                <w:sz w:val="23"/>
              </w:rPr>
            </w:pPr>
          </w:p>
          <w:p w14:paraId="2E335F12" w14:textId="77777777" w:rsidR="008A3528" w:rsidRDefault="005A3A0E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03D3039E" w14:textId="77777777" w:rsidR="008A3528" w:rsidRDefault="008A3528">
            <w:pPr>
              <w:pStyle w:val="TableParagraph"/>
              <w:spacing w:before="7"/>
              <w:rPr>
                <w:sz w:val="23"/>
              </w:rPr>
            </w:pPr>
          </w:p>
          <w:p w14:paraId="513E8237" w14:textId="77777777" w:rsidR="00E50DEE" w:rsidRDefault="0069412A" w:rsidP="00E50DEE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sz w:val="24"/>
              </w:rPr>
              <w:t xml:space="preserve">Si tratta di una piattaforma </w:t>
            </w:r>
            <w:proofErr w:type="spellStart"/>
            <w:r>
              <w:rPr>
                <w:sz w:val="24"/>
              </w:rPr>
              <w:t>multisensore</w:t>
            </w:r>
            <w:proofErr w:type="spellEnd"/>
            <w:r>
              <w:rPr>
                <w:sz w:val="24"/>
              </w:rPr>
              <w:t xml:space="preserve"> veicolata da un drone </w:t>
            </w:r>
            <w:proofErr w:type="spellStart"/>
            <w:r w:rsidR="004F761E">
              <w:rPr>
                <w:sz w:val="24"/>
              </w:rPr>
              <w:t>quadricottero</w:t>
            </w:r>
            <w:proofErr w:type="spellEnd"/>
            <w:r w:rsidR="004F761E">
              <w:rPr>
                <w:sz w:val="24"/>
              </w:rPr>
              <w:t xml:space="preserve"> </w:t>
            </w:r>
            <w:r>
              <w:rPr>
                <w:sz w:val="24"/>
              </w:rPr>
              <w:t>e costituito da una camera multispettrale che acquisisce 4 bande bello spettro del visibile fino al vicino infrarosso</w:t>
            </w:r>
            <w:r w:rsidR="00243977">
              <w:rPr>
                <w:sz w:val="24"/>
              </w:rPr>
              <w:t xml:space="preserve"> (VNIR)</w:t>
            </w:r>
            <w:r>
              <w:rPr>
                <w:sz w:val="24"/>
              </w:rPr>
              <w:t xml:space="preserve">, una camera termica </w:t>
            </w:r>
            <w:r w:rsidR="00243977">
              <w:rPr>
                <w:sz w:val="24"/>
              </w:rPr>
              <w:t xml:space="preserve">(IRT) </w:t>
            </w:r>
            <w:r>
              <w:rPr>
                <w:sz w:val="24"/>
              </w:rPr>
              <w:t xml:space="preserve">e una fotocamera </w:t>
            </w:r>
            <w:proofErr w:type="spellStart"/>
            <w:r>
              <w:rPr>
                <w:sz w:val="24"/>
              </w:rPr>
              <w:t>RGB.</w:t>
            </w:r>
            <w:r w:rsidR="00243977" w:rsidRPr="00054F8A">
              <w:rPr>
                <w:rFonts w:cs="Calibri"/>
                <w:w w:val="104"/>
                <w:szCs w:val="24"/>
              </w:rPr>
              <w:t>La</w:t>
            </w:r>
            <w:proofErr w:type="spellEnd"/>
            <w:r w:rsidR="00243977" w:rsidRPr="00054F8A">
              <w:rPr>
                <w:rFonts w:cs="Calibri"/>
                <w:w w:val="104"/>
                <w:szCs w:val="24"/>
              </w:rPr>
              <w:t xml:space="preserve"> strumentazione integrata al velivolo e gestita da r</w:t>
            </w:r>
            <w:r w:rsidR="00243977">
              <w:rPr>
                <w:rFonts w:cs="Calibri"/>
                <w:w w:val="104"/>
                <w:szCs w:val="24"/>
              </w:rPr>
              <w:t xml:space="preserve">emoto con un unico radiocomando, è pensata per applicazioni nel campo della prospezione archeologica. Attraverso l’integrazione </w:t>
            </w:r>
            <w:r w:rsidR="00E50DEE">
              <w:rPr>
                <w:rFonts w:cs="Calibri"/>
                <w:w w:val="104"/>
                <w:szCs w:val="24"/>
              </w:rPr>
              <w:t>e la fusione di</w:t>
            </w:r>
            <w:r w:rsidR="00243977">
              <w:rPr>
                <w:rFonts w:cs="Calibri"/>
                <w:w w:val="104"/>
                <w:szCs w:val="24"/>
              </w:rPr>
              <w:t xml:space="preserve"> dati acquisiti con le camere VNIR e IRT è possibile individuare, </w:t>
            </w:r>
            <w:proofErr w:type="spellStart"/>
            <w:r w:rsidR="00243977">
              <w:rPr>
                <w:rFonts w:cs="Calibri"/>
                <w:w w:val="104"/>
                <w:szCs w:val="24"/>
              </w:rPr>
              <w:t>georeferenziare</w:t>
            </w:r>
            <w:proofErr w:type="spellEnd"/>
            <w:r w:rsidR="00243977">
              <w:rPr>
                <w:rFonts w:cs="Calibri"/>
                <w:w w:val="104"/>
                <w:szCs w:val="24"/>
              </w:rPr>
              <w:t xml:space="preserve"> e inserire in mappa </w:t>
            </w:r>
            <w:r w:rsidR="00243977" w:rsidRPr="00243977">
              <w:rPr>
                <w:rFonts w:cs="Calibri"/>
                <w:i/>
                <w:w w:val="104"/>
                <w:szCs w:val="24"/>
              </w:rPr>
              <w:t xml:space="preserve">proxy </w:t>
            </w:r>
            <w:proofErr w:type="spellStart"/>
            <w:r w:rsidR="00243977" w:rsidRPr="00243977">
              <w:rPr>
                <w:rFonts w:cs="Calibri"/>
                <w:i/>
                <w:w w:val="104"/>
                <w:szCs w:val="24"/>
              </w:rPr>
              <w:t>indicator</w:t>
            </w:r>
            <w:proofErr w:type="spellEnd"/>
            <w:r w:rsidR="00E50DEE">
              <w:rPr>
                <w:rFonts w:cs="Calibri"/>
                <w:i/>
                <w:w w:val="104"/>
                <w:szCs w:val="24"/>
              </w:rPr>
              <w:t>,</w:t>
            </w:r>
            <w:r w:rsidR="00243977">
              <w:rPr>
                <w:rFonts w:cs="Calibri"/>
                <w:w w:val="104"/>
                <w:szCs w:val="24"/>
              </w:rPr>
              <w:t xml:space="preserve"> quali modifiche di umidità (</w:t>
            </w:r>
            <w:proofErr w:type="spellStart"/>
            <w:r w:rsidR="00243977">
              <w:rPr>
                <w:rFonts w:cs="Calibri"/>
                <w:w w:val="104"/>
                <w:szCs w:val="24"/>
              </w:rPr>
              <w:t>damp-marks</w:t>
            </w:r>
            <w:proofErr w:type="spellEnd"/>
            <w:r w:rsidR="00243977">
              <w:rPr>
                <w:rFonts w:cs="Calibri"/>
                <w:w w:val="104"/>
                <w:szCs w:val="24"/>
              </w:rPr>
              <w:t>), variazioni della crescita della vegetazione (</w:t>
            </w:r>
            <w:proofErr w:type="spellStart"/>
            <w:r w:rsidR="00243977">
              <w:rPr>
                <w:rFonts w:cs="Calibri"/>
                <w:w w:val="104"/>
                <w:szCs w:val="24"/>
              </w:rPr>
              <w:t>crop-marks</w:t>
            </w:r>
            <w:proofErr w:type="spellEnd"/>
            <w:r w:rsidR="00243977">
              <w:rPr>
                <w:rFonts w:cs="Calibri"/>
                <w:w w:val="104"/>
                <w:szCs w:val="24"/>
              </w:rPr>
              <w:t xml:space="preserve">) e della presenza di materiali organico in superficie, riferibili alla presenza di strutture interrate e trasformazioni alla scala del sito e del paesaggio di interesse culturale. </w:t>
            </w:r>
            <w:r w:rsidR="00E50DEE">
              <w:rPr>
                <w:rFonts w:cs="Calibri"/>
                <w:w w:val="104"/>
                <w:szCs w:val="24"/>
              </w:rPr>
              <w:t xml:space="preserve">I modelli digitali che si potranno ottenere elaborando con algoritmi di </w:t>
            </w:r>
            <w:proofErr w:type="spellStart"/>
            <w:r w:rsidR="00E50DEE" w:rsidRPr="004F761E">
              <w:rPr>
                <w:rFonts w:cs="Calibri"/>
                <w:i/>
                <w:w w:val="104"/>
                <w:szCs w:val="24"/>
              </w:rPr>
              <w:t>structure</w:t>
            </w:r>
            <w:proofErr w:type="spellEnd"/>
            <w:r w:rsidR="00E50DEE" w:rsidRPr="004F761E">
              <w:rPr>
                <w:rFonts w:cs="Calibri"/>
                <w:i/>
                <w:w w:val="104"/>
                <w:szCs w:val="24"/>
              </w:rPr>
              <w:t xml:space="preserve"> from </w:t>
            </w:r>
            <w:proofErr w:type="spellStart"/>
            <w:r w:rsidR="00E50DEE" w:rsidRPr="004F761E">
              <w:rPr>
                <w:rFonts w:cs="Calibri"/>
                <w:i/>
                <w:w w:val="104"/>
                <w:szCs w:val="24"/>
              </w:rPr>
              <w:t>motion</w:t>
            </w:r>
            <w:proofErr w:type="spellEnd"/>
            <w:r w:rsidR="00E50DEE">
              <w:rPr>
                <w:rFonts w:cs="Calibri"/>
                <w:w w:val="104"/>
                <w:szCs w:val="24"/>
              </w:rPr>
              <w:t xml:space="preserve"> le immagini acquisite con la camera RGB consentiranno di realizzare dettagliate cartografie e ortofoto e, attraverso post elaborazioni basate con tecniche di visualizzazione, individuare variazioni </w:t>
            </w:r>
            <w:proofErr w:type="spellStart"/>
            <w:r w:rsidR="00E50DEE">
              <w:rPr>
                <w:rFonts w:cs="Calibri"/>
                <w:w w:val="104"/>
                <w:szCs w:val="24"/>
              </w:rPr>
              <w:t>microtopografiche</w:t>
            </w:r>
            <w:proofErr w:type="spellEnd"/>
            <w:r w:rsidR="00E50DEE">
              <w:rPr>
                <w:rFonts w:cs="Calibri"/>
                <w:w w:val="104"/>
                <w:szCs w:val="24"/>
              </w:rPr>
              <w:t xml:space="preserve"> di interesse archeologico.</w:t>
            </w:r>
          </w:p>
          <w:p w14:paraId="66164C33" w14:textId="77777777" w:rsidR="00243977" w:rsidRDefault="00E50DEE" w:rsidP="00E50DEE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 xml:space="preserve">Il sistema è adatto a documentare e rilevare contesti archeologici, le fasi di scavo e superfici architettoniche. A quest’ultimo riguardo la possibilità di acquisire con </w:t>
            </w:r>
            <w:r w:rsidR="00557909">
              <w:rPr>
                <w:rFonts w:cs="Calibri"/>
                <w:w w:val="104"/>
                <w:szCs w:val="24"/>
              </w:rPr>
              <w:t xml:space="preserve">il </w:t>
            </w:r>
            <w:r>
              <w:rPr>
                <w:rFonts w:cs="Calibri"/>
                <w:w w:val="104"/>
                <w:szCs w:val="24"/>
              </w:rPr>
              <w:t xml:space="preserve">drone immagine termografiche </w:t>
            </w:r>
            <w:r w:rsidR="00557909">
              <w:rPr>
                <w:rFonts w:cs="Calibri"/>
                <w:w w:val="104"/>
                <w:szCs w:val="24"/>
              </w:rPr>
              <w:t xml:space="preserve">a distanza ravvicinata </w:t>
            </w:r>
            <w:r>
              <w:rPr>
                <w:rFonts w:cs="Calibri"/>
                <w:w w:val="104"/>
                <w:szCs w:val="24"/>
              </w:rPr>
              <w:t xml:space="preserve">potrà essere sfruttata, ad integrazione di immagini termografiche acquisite da terra, per il rilievo di patologie di degrado e forme di alterazione quali distacchi di intonaco, patine, depositi, e </w:t>
            </w:r>
            <w:r w:rsidR="005A3A0E">
              <w:rPr>
                <w:rFonts w:cs="Calibri"/>
                <w:w w:val="104"/>
                <w:szCs w:val="24"/>
              </w:rPr>
              <w:t>la presenza</w:t>
            </w:r>
            <w:r>
              <w:rPr>
                <w:rFonts w:cs="Calibri"/>
                <w:w w:val="104"/>
                <w:szCs w:val="24"/>
              </w:rPr>
              <w:t xml:space="preserve"> di modifiche costruttive delle strutture murarie</w:t>
            </w:r>
            <w:r w:rsidR="00557909">
              <w:rPr>
                <w:rFonts w:cs="Calibri"/>
                <w:w w:val="104"/>
                <w:szCs w:val="24"/>
              </w:rPr>
              <w:t xml:space="preserve"> retrostanti.</w:t>
            </w:r>
          </w:p>
          <w:p w14:paraId="007620AA" w14:textId="77777777" w:rsidR="008A3528" w:rsidRDefault="005434AB" w:rsidP="005434A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rFonts w:cs="Calibri"/>
                <w:w w:val="104"/>
                <w:szCs w:val="24"/>
              </w:rPr>
              <w:t xml:space="preserve">Un uso ottimale del </w:t>
            </w:r>
            <w:r w:rsidR="00675C38">
              <w:rPr>
                <w:rFonts w:cs="Calibri"/>
                <w:w w:val="104"/>
                <w:szCs w:val="24"/>
              </w:rPr>
              <w:t xml:space="preserve">sistema è quello di integrarlo </w:t>
            </w:r>
            <w:r>
              <w:rPr>
                <w:rFonts w:cs="Calibri"/>
                <w:w w:val="104"/>
                <w:szCs w:val="24"/>
              </w:rPr>
              <w:t xml:space="preserve">con altri dati </w:t>
            </w:r>
            <w:proofErr w:type="spellStart"/>
            <w:r>
              <w:rPr>
                <w:rFonts w:cs="Calibri"/>
                <w:w w:val="104"/>
                <w:szCs w:val="24"/>
              </w:rPr>
              <w:t>telerilevati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su piattaforma aerea</w:t>
            </w:r>
            <w:r>
              <w:rPr>
                <w:sz w:val="24"/>
              </w:rPr>
              <w:t xml:space="preserve"> e satellitare </w:t>
            </w:r>
            <w:r w:rsidR="00675C38">
              <w:rPr>
                <w:sz w:val="24"/>
              </w:rPr>
              <w:t xml:space="preserve">per applicazioni </w:t>
            </w:r>
            <w:proofErr w:type="spellStart"/>
            <w:r w:rsidR="00675C38">
              <w:rPr>
                <w:sz w:val="24"/>
              </w:rPr>
              <w:t>multiscala</w:t>
            </w:r>
            <w:proofErr w:type="spellEnd"/>
            <w:r w:rsidR="00675C38">
              <w:rPr>
                <w:sz w:val="24"/>
              </w:rPr>
              <w:t xml:space="preserve"> e multi sensore </w:t>
            </w:r>
          </w:p>
          <w:p w14:paraId="4ECFCEF5" w14:textId="77777777" w:rsidR="00675C38" w:rsidRDefault="00675C38" w:rsidP="005434AB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</w:tc>
      </w:tr>
      <w:tr w:rsidR="008A3528" w14:paraId="3214F495" w14:textId="77777777">
        <w:trPr>
          <w:trHeight w:val="9109"/>
        </w:trPr>
        <w:tc>
          <w:tcPr>
            <w:tcW w:w="9857" w:type="dxa"/>
          </w:tcPr>
          <w:p w14:paraId="55998BEE" w14:textId="77777777" w:rsidR="008A3528" w:rsidRDefault="008A3528">
            <w:pPr>
              <w:pStyle w:val="TableParagraph"/>
              <w:spacing w:before="5"/>
              <w:rPr>
                <w:sz w:val="23"/>
              </w:rPr>
            </w:pPr>
          </w:p>
          <w:p w14:paraId="7E9A1EA5" w14:textId="77777777" w:rsidR="008A3528" w:rsidRDefault="005A3A0E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7996A370" w14:textId="77777777" w:rsidR="008A3528" w:rsidRDefault="008A3528">
            <w:pPr>
              <w:pStyle w:val="TableParagraph"/>
              <w:spacing w:before="7"/>
              <w:rPr>
                <w:sz w:val="23"/>
              </w:rPr>
            </w:pPr>
          </w:p>
          <w:p w14:paraId="2308F780" w14:textId="77777777" w:rsidR="00557909" w:rsidRPr="003A4092" w:rsidRDefault="00557909" w:rsidP="00557909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 xml:space="preserve">Il sistema </w:t>
            </w:r>
            <w:proofErr w:type="spellStart"/>
            <w:r>
              <w:rPr>
                <w:rFonts w:cs="Calibri"/>
                <w:w w:val="104"/>
                <w:szCs w:val="24"/>
              </w:rPr>
              <w:t>multisensore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è costituito da un d</w:t>
            </w:r>
            <w:r w:rsidRPr="009778F5">
              <w:rPr>
                <w:rFonts w:cs="Calibri"/>
                <w:w w:val="104"/>
                <w:szCs w:val="24"/>
              </w:rPr>
              <w:t xml:space="preserve">rone </w:t>
            </w:r>
            <w:proofErr w:type="spellStart"/>
            <w:r w:rsidRPr="00557909">
              <w:rPr>
                <w:rFonts w:cs="Calibri"/>
                <w:w w:val="104"/>
                <w:szCs w:val="24"/>
              </w:rPr>
              <w:t>quadricottero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equipaggiato di una </w:t>
            </w:r>
            <w:r w:rsidRPr="003A4092">
              <w:rPr>
                <w:rFonts w:cs="Calibri"/>
                <w:w w:val="104"/>
                <w:szCs w:val="24"/>
              </w:rPr>
              <w:t>termocamera</w:t>
            </w:r>
            <w:r>
              <w:rPr>
                <w:rFonts w:cs="Calibri"/>
                <w:w w:val="104"/>
                <w:szCs w:val="24"/>
              </w:rPr>
              <w:t xml:space="preserve"> 30Hz radiometrica </w:t>
            </w:r>
            <w:r w:rsidRPr="00054F8A">
              <w:rPr>
                <w:rFonts w:cs="Calibri"/>
                <w:w w:val="104"/>
                <w:szCs w:val="24"/>
              </w:rPr>
              <w:t>amovibile</w:t>
            </w:r>
            <w:r>
              <w:rPr>
                <w:rFonts w:cs="Calibri"/>
                <w:w w:val="104"/>
                <w:szCs w:val="24"/>
              </w:rPr>
              <w:t xml:space="preserve"> con aggancio-sgancio rapido con fotocamera ottica integrata</w:t>
            </w:r>
            <w:r w:rsidRPr="003A4092">
              <w:rPr>
                <w:rFonts w:cs="Calibri"/>
                <w:w w:val="104"/>
                <w:szCs w:val="24"/>
              </w:rPr>
              <w:t xml:space="preserve"> </w:t>
            </w:r>
            <w:r>
              <w:rPr>
                <w:rFonts w:cs="Calibri"/>
                <w:w w:val="104"/>
                <w:szCs w:val="24"/>
              </w:rPr>
              <w:t xml:space="preserve">installabile sul drone, </w:t>
            </w:r>
          </w:p>
          <w:p w14:paraId="2A0BAE10" w14:textId="77777777" w:rsidR="00557909" w:rsidRDefault="00557909" w:rsidP="00557909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proofErr w:type="gramStart"/>
            <w:r>
              <w:rPr>
                <w:rFonts w:cs="Calibri"/>
                <w:w w:val="104"/>
                <w:szCs w:val="24"/>
              </w:rPr>
              <w:t>una  camera</w:t>
            </w:r>
            <w:proofErr w:type="gramEnd"/>
            <w:r>
              <w:rPr>
                <w:rFonts w:cs="Calibri"/>
                <w:w w:val="104"/>
                <w:szCs w:val="24"/>
              </w:rPr>
              <w:t xml:space="preserve"> multispettrale VIS-NIR, una fotocamera digitale RGB. L’acquisizione </w:t>
            </w:r>
            <w:proofErr w:type="spellStart"/>
            <w:r>
              <w:rPr>
                <w:rFonts w:cs="Calibri"/>
                <w:w w:val="104"/>
                <w:szCs w:val="24"/>
              </w:rPr>
              <w:t>potra</w:t>
            </w:r>
            <w:proofErr w:type="spellEnd"/>
            <w:r>
              <w:rPr>
                <w:rFonts w:cs="Calibri"/>
                <w:w w:val="104"/>
                <w:szCs w:val="24"/>
              </w:rPr>
              <w:t xml:space="preserve"> </w:t>
            </w:r>
            <w:proofErr w:type="gramStart"/>
            <w:r>
              <w:rPr>
                <w:rFonts w:cs="Calibri"/>
                <w:w w:val="104"/>
                <w:szCs w:val="24"/>
              </w:rPr>
              <w:t xml:space="preserve">avvenire </w:t>
            </w:r>
            <w:r w:rsidRPr="00054F8A">
              <w:rPr>
                <w:rFonts w:cs="Calibri"/>
                <w:w w:val="104"/>
                <w:szCs w:val="24"/>
              </w:rPr>
              <w:t xml:space="preserve"> </w:t>
            </w:r>
            <w:r w:rsidRPr="00A90B8E">
              <w:rPr>
                <w:rFonts w:cs="Calibri"/>
                <w:w w:val="104"/>
                <w:szCs w:val="24"/>
              </w:rPr>
              <w:t>co</w:t>
            </w:r>
            <w:r>
              <w:rPr>
                <w:rFonts w:cs="Calibri"/>
                <w:w w:val="104"/>
                <w:szCs w:val="24"/>
              </w:rPr>
              <w:t>n</w:t>
            </w:r>
            <w:proofErr w:type="gramEnd"/>
            <w:r>
              <w:rPr>
                <w:rFonts w:cs="Calibri"/>
                <w:w w:val="104"/>
                <w:szCs w:val="24"/>
              </w:rPr>
              <w:t xml:space="preserve"> configurazione flessibile,  una o due camere insieme ovvero, solo camera RGB, camera RGB con multispettrale,  camera RGB con camera termica</w:t>
            </w:r>
          </w:p>
          <w:p w14:paraId="1D215702" w14:textId="77777777" w:rsidR="00557909" w:rsidRDefault="00557909" w:rsidP="00557909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>Di seguito si riportano specifiche tecniche del drone e delle camere.</w:t>
            </w:r>
          </w:p>
          <w:p w14:paraId="2313AE3C" w14:textId="77777777" w:rsidR="00557909" w:rsidRDefault="00557909" w:rsidP="00557909">
            <w:pPr>
              <w:pStyle w:val="TableParagraph"/>
              <w:ind w:left="107" w:right="96"/>
              <w:jc w:val="both"/>
              <w:rPr>
                <w:rFonts w:cs="Calibri"/>
                <w:w w:val="104"/>
                <w:szCs w:val="24"/>
              </w:rPr>
            </w:pPr>
          </w:p>
          <w:p w14:paraId="45100AB7" w14:textId="77777777" w:rsidR="00557909" w:rsidRDefault="00557909" w:rsidP="00557909">
            <w:pPr>
              <w:pStyle w:val="TableParagraph"/>
              <w:ind w:right="96"/>
              <w:jc w:val="both"/>
              <w:rPr>
                <w:rFonts w:cs="Calibri"/>
                <w:w w:val="104"/>
                <w:szCs w:val="24"/>
              </w:rPr>
            </w:pPr>
            <w:r>
              <w:rPr>
                <w:rFonts w:cs="Calibri"/>
                <w:w w:val="104"/>
                <w:szCs w:val="24"/>
              </w:rPr>
              <w:t>1_</w:t>
            </w:r>
            <w:r w:rsidRPr="00557909">
              <w:rPr>
                <w:rFonts w:cs="Calibri"/>
                <w:b/>
                <w:w w:val="104"/>
                <w:szCs w:val="24"/>
              </w:rPr>
              <w:t xml:space="preserve">Drone </w:t>
            </w:r>
            <w:proofErr w:type="spellStart"/>
            <w:r w:rsidRPr="00557909">
              <w:rPr>
                <w:rFonts w:cs="Calibri"/>
                <w:b/>
                <w:w w:val="104"/>
                <w:szCs w:val="24"/>
              </w:rPr>
              <w:t>quadricottero</w:t>
            </w:r>
            <w:proofErr w:type="spellEnd"/>
            <w:r>
              <w:rPr>
                <w:rFonts w:cs="Calibri"/>
                <w:w w:val="104"/>
                <w:szCs w:val="24"/>
              </w:rPr>
              <w:t>.</w:t>
            </w:r>
          </w:p>
          <w:p w14:paraId="1377DCEF" w14:textId="77777777" w:rsidR="00557909" w:rsidRPr="00557909" w:rsidRDefault="00557909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557909">
              <w:rPr>
                <w:rFonts w:cs="Calibri"/>
                <w:w w:val="104"/>
                <w:szCs w:val="24"/>
              </w:rPr>
              <w:t xml:space="preserve">Massima distanza operativa non inferiore a 50 </w:t>
            </w:r>
            <w:proofErr w:type="gramStart"/>
            <w:r w:rsidRPr="00557909">
              <w:rPr>
                <w:rFonts w:cs="Calibri"/>
                <w:w w:val="104"/>
                <w:szCs w:val="24"/>
              </w:rPr>
              <w:t>mt ;</w:t>
            </w:r>
            <w:proofErr w:type="gramEnd"/>
          </w:p>
          <w:p w14:paraId="7863771E" w14:textId="77777777" w:rsidR="00557909" w:rsidRDefault="00557909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557909">
              <w:rPr>
                <w:rFonts w:cs="Calibri"/>
                <w:i/>
                <w:iCs/>
                <w:w w:val="104"/>
                <w:szCs w:val="24"/>
              </w:rPr>
              <w:t>Payload</w:t>
            </w:r>
            <w:r w:rsidRPr="00557909">
              <w:rPr>
                <w:rFonts w:cs="Calibri"/>
                <w:w w:val="104"/>
                <w:szCs w:val="24"/>
              </w:rPr>
              <w:t xml:space="preserve"> non inferiore </w:t>
            </w:r>
            <w:proofErr w:type="gramStart"/>
            <w:r w:rsidRPr="00557909">
              <w:rPr>
                <w:rFonts w:cs="Calibri"/>
                <w:w w:val="104"/>
                <w:szCs w:val="24"/>
              </w:rPr>
              <w:t>a :</w:t>
            </w:r>
            <w:proofErr w:type="gramEnd"/>
            <w:r w:rsidRPr="00557909">
              <w:rPr>
                <w:rFonts w:cs="Calibri"/>
                <w:w w:val="104"/>
                <w:szCs w:val="24"/>
              </w:rPr>
              <w:t xml:space="preserve"> 1,30 kg  </w:t>
            </w:r>
          </w:p>
          <w:p w14:paraId="1ADD9FE1" w14:textId="77777777" w:rsidR="008A3528" w:rsidRDefault="00557909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9B2088">
              <w:rPr>
                <w:rFonts w:cs="Calibri"/>
                <w:w w:val="104"/>
                <w:szCs w:val="24"/>
              </w:rPr>
              <w:t>Autonomia di volo</w:t>
            </w:r>
            <w:r>
              <w:rPr>
                <w:rFonts w:cs="Calibri"/>
                <w:w w:val="104"/>
                <w:szCs w:val="24"/>
              </w:rPr>
              <w:t xml:space="preserve"> minima</w:t>
            </w:r>
            <w:r w:rsidRPr="009B2088">
              <w:rPr>
                <w:rFonts w:cs="Calibri"/>
                <w:w w:val="104"/>
                <w:szCs w:val="24"/>
              </w:rPr>
              <w:t>: 34 minuti</w:t>
            </w:r>
            <w:r>
              <w:rPr>
                <w:rFonts w:cs="Calibri"/>
                <w:w w:val="104"/>
                <w:szCs w:val="24"/>
              </w:rPr>
              <w:t xml:space="preserve"> senza</w:t>
            </w:r>
            <w:r w:rsidRPr="009B2088">
              <w:rPr>
                <w:rFonts w:cs="Calibri"/>
                <w:i/>
                <w:iCs/>
                <w:w w:val="104"/>
                <w:szCs w:val="24"/>
              </w:rPr>
              <w:t xml:space="preserve"> payload</w:t>
            </w:r>
            <w:r>
              <w:rPr>
                <w:rFonts w:cs="Calibri"/>
                <w:w w:val="104"/>
                <w:szCs w:val="24"/>
              </w:rPr>
              <w:t xml:space="preserve"> e </w:t>
            </w:r>
            <w:r w:rsidRPr="009B2088">
              <w:rPr>
                <w:rFonts w:cs="Calibri"/>
                <w:w w:val="104"/>
                <w:szCs w:val="24"/>
              </w:rPr>
              <w:t>24 minuti</w:t>
            </w:r>
            <w:r>
              <w:rPr>
                <w:rFonts w:cs="Calibri"/>
                <w:w w:val="104"/>
                <w:szCs w:val="24"/>
              </w:rPr>
              <w:t xml:space="preserve"> con</w:t>
            </w:r>
            <w:r w:rsidRPr="009B2088">
              <w:rPr>
                <w:rFonts w:cs="Calibri"/>
                <w:w w:val="104"/>
                <w:szCs w:val="24"/>
              </w:rPr>
              <w:t xml:space="preserve"> </w:t>
            </w:r>
            <w:r w:rsidRPr="009B2088">
              <w:rPr>
                <w:rFonts w:cs="Calibri"/>
                <w:i/>
                <w:iCs/>
                <w:w w:val="104"/>
                <w:szCs w:val="24"/>
              </w:rPr>
              <w:t>payload</w:t>
            </w:r>
            <w:r w:rsidRPr="009B2088">
              <w:rPr>
                <w:rFonts w:cs="Calibri"/>
                <w:w w:val="104"/>
                <w:szCs w:val="24"/>
              </w:rPr>
              <w:t xml:space="preserve"> massimo</w:t>
            </w:r>
          </w:p>
          <w:p w14:paraId="434B3675" w14:textId="77777777" w:rsidR="00130732" w:rsidRPr="00130732" w:rsidRDefault="00130732" w:rsidP="00130732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b/>
                <w:w w:val="104"/>
                <w:szCs w:val="24"/>
              </w:rPr>
            </w:pPr>
            <w:r w:rsidRPr="00130732">
              <w:rPr>
                <w:rFonts w:cs="Calibri"/>
                <w:b/>
                <w:w w:val="104"/>
                <w:szCs w:val="24"/>
              </w:rPr>
              <w:t>2_Camera multispettrale</w:t>
            </w:r>
          </w:p>
          <w:p w14:paraId="3774F76D" w14:textId="77777777" w:rsidR="00130732" w:rsidRPr="00130732" w:rsidRDefault="00130732" w:rsidP="00130732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rFonts w:cs="Calibri"/>
                <w:w w:val="104"/>
                <w:szCs w:val="24"/>
              </w:rPr>
            </w:pPr>
            <w:r w:rsidRPr="00130732">
              <w:rPr>
                <w:rFonts w:cs="Calibri"/>
                <w:w w:val="104"/>
                <w:szCs w:val="24"/>
              </w:rPr>
              <w:t xml:space="preserve">Bande </w:t>
            </w:r>
            <w:r>
              <w:rPr>
                <w:rFonts w:cs="Calibri"/>
                <w:w w:val="104"/>
                <w:szCs w:val="24"/>
              </w:rPr>
              <w:t xml:space="preserve">spettrali </w:t>
            </w:r>
            <w:r w:rsidRPr="00130732">
              <w:rPr>
                <w:rFonts w:cs="Calibri"/>
                <w:w w:val="104"/>
                <w:szCs w:val="24"/>
              </w:rPr>
              <w:t xml:space="preserve">di acquisizione: </w:t>
            </w:r>
            <w:r w:rsidRPr="00130732">
              <w:rPr>
                <w:bCs/>
                <w:color w:val="000000" w:themeColor="text1"/>
              </w:rPr>
              <w:t>Blue (446nm), Green (548nm), Red (650nm), Red Edge (720nm), NIR (840nm)</w:t>
            </w:r>
          </w:p>
          <w:p w14:paraId="1D44F108" w14:textId="77777777" w:rsidR="00130732" w:rsidRPr="004F761E" w:rsidRDefault="00130732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color w:val="000000" w:themeColor="text1"/>
                <w:lang w:val="en-GB"/>
              </w:rPr>
            </w:pPr>
            <w:proofErr w:type="spellStart"/>
            <w:r w:rsidRPr="004F761E">
              <w:rPr>
                <w:bCs/>
                <w:color w:val="000000" w:themeColor="text1"/>
                <w:lang w:val="en-GB"/>
              </w:rPr>
              <w:t>Configurazione</w:t>
            </w:r>
            <w:proofErr w:type="spellEnd"/>
            <w:r w:rsidRPr="004F761E">
              <w:rPr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4F761E">
              <w:rPr>
                <w:bCs/>
                <w:color w:val="000000" w:themeColor="text1"/>
                <w:lang w:val="en-GB"/>
              </w:rPr>
              <w:t>sensore</w:t>
            </w:r>
            <w:proofErr w:type="spellEnd"/>
            <w:r w:rsidRPr="004F761E">
              <w:rPr>
                <w:bCs/>
                <w:color w:val="000000" w:themeColor="text1"/>
                <w:lang w:val="en-GB"/>
              </w:rPr>
              <w:t>:</w:t>
            </w:r>
            <w:r w:rsidRPr="004F761E">
              <w:rPr>
                <w:color w:val="000000" w:themeColor="text1"/>
                <w:lang w:val="en-GB"/>
              </w:rPr>
              <w:t xml:space="preserve"> 12,</w:t>
            </w:r>
            <w:r w:rsidRPr="004F761E">
              <w:rPr>
                <w:bCs/>
                <w:color w:val="000000" w:themeColor="text1"/>
                <w:lang w:val="en-GB"/>
              </w:rPr>
              <w:t>3MP BSI CMOS</w:t>
            </w:r>
          </w:p>
          <w:p w14:paraId="78DF90FA" w14:textId="77777777" w:rsidR="00130732" w:rsidRPr="00130732" w:rsidRDefault="00130732" w:rsidP="00130732">
            <w:pPr>
              <w:widowControl/>
              <w:autoSpaceDE/>
              <w:autoSpaceDN/>
              <w:contextualSpacing/>
              <w:rPr>
                <w:bCs/>
                <w:color w:val="000000" w:themeColor="text1"/>
                <w:lang w:val="en-US"/>
              </w:rPr>
            </w:pPr>
            <w:r w:rsidRPr="00130732">
              <w:rPr>
                <w:bCs/>
                <w:color w:val="000000" w:themeColor="text1"/>
                <w:lang w:val="en-US"/>
              </w:rPr>
              <w:t>Field of view:</w:t>
            </w:r>
            <w:r w:rsidRPr="00130732">
              <w:rPr>
                <w:color w:val="000000" w:themeColor="text1"/>
                <w:lang w:val="en-US"/>
              </w:rPr>
              <w:t xml:space="preserve"> </w:t>
            </w:r>
            <w:r w:rsidRPr="00130732">
              <w:rPr>
                <w:bCs/>
                <w:color w:val="000000" w:themeColor="text1"/>
                <w:lang w:val="en-US"/>
              </w:rPr>
              <w:t>60° HFOV (4K Stills / Video) 1080p ranges 30° - 60° HFOV</w:t>
            </w:r>
          </w:p>
          <w:p w14:paraId="33C9B531" w14:textId="77777777" w:rsidR="00130732" w:rsidRDefault="00130732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1677FA">
              <w:rPr>
                <w:bCs/>
                <w:color w:val="000000" w:themeColor="text1"/>
              </w:rPr>
              <w:t xml:space="preserve">Peso massimo di 400gr, global </w:t>
            </w:r>
            <w:proofErr w:type="spellStart"/>
            <w:r w:rsidRPr="001677FA">
              <w:rPr>
                <w:bCs/>
                <w:color w:val="000000" w:themeColor="text1"/>
              </w:rPr>
              <w:t>shutter</w:t>
            </w:r>
            <w:proofErr w:type="spellEnd"/>
            <w:r w:rsidRPr="001677FA">
              <w:rPr>
                <w:bCs/>
                <w:color w:val="000000" w:themeColor="text1"/>
              </w:rPr>
              <w:t xml:space="preserve"> con velocità di acquisizione sino a 0.1mmillisec</w:t>
            </w:r>
          </w:p>
          <w:p w14:paraId="5C38E1B4" w14:textId="77777777" w:rsidR="00130732" w:rsidRDefault="00130732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1677FA">
              <w:rPr>
                <w:bCs/>
                <w:color w:val="000000" w:themeColor="text1"/>
                <w:lang w:val="en-US"/>
              </w:rPr>
              <w:t>Supporto</w:t>
            </w:r>
            <w:proofErr w:type="spellEnd"/>
            <w:r w:rsidRPr="001677FA">
              <w:rPr>
                <w:bCs/>
                <w:color w:val="000000" w:themeColor="text1"/>
                <w:lang w:val="en-US"/>
              </w:rPr>
              <w:t xml:space="preserve"> gimbal brushless a 3 </w:t>
            </w:r>
            <w:proofErr w:type="spellStart"/>
            <w:r w:rsidRPr="001677FA">
              <w:rPr>
                <w:bCs/>
                <w:color w:val="000000" w:themeColor="text1"/>
                <w:lang w:val="en-US"/>
              </w:rPr>
              <w:t>assi</w:t>
            </w:r>
            <w:proofErr w:type="spellEnd"/>
            <w:r w:rsidRPr="001677FA">
              <w:rPr>
                <w:bCs/>
                <w:color w:val="000000" w:themeColor="text1"/>
                <w:lang w:val="en-US"/>
              </w:rPr>
              <w:t>: Tilt: 0° to -90°, Pan 0°; Roll 0°Mechanical Range: Tilt: +25° to -115°, Pan 0°; Roll +40° Max Controllable Speed: 50”/S</w:t>
            </w:r>
          </w:p>
          <w:p w14:paraId="0D37AC7B" w14:textId="77777777" w:rsidR="00D81A38" w:rsidRPr="00D81A38" w:rsidRDefault="00D81A38" w:rsidP="00557909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D81A38">
              <w:rPr>
                <w:b/>
                <w:bCs/>
                <w:color w:val="000000" w:themeColor="text1"/>
              </w:rPr>
              <w:t>3_Termocamera</w:t>
            </w:r>
          </w:p>
          <w:p w14:paraId="2BE0A85A" w14:textId="77777777" w:rsidR="00D81A38" w:rsidRPr="00D81A38" w:rsidRDefault="00D81A38" w:rsidP="00D81A38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D81A38">
              <w:rPr>
                <w:bCs/>
                <w:color w:val="000000" w:themeColor="text1"/>
              </w:rPr>
              <w:t xml:space="preserve">Frequenza 30Hz </w:t>
            </w:r>
          </w:p>
          <w:p w14:paraId="64A74AFA" w14:textId="77777777" w:rsidR="00D81A38" w:rsidRPr="00D81A38" w:rsidRDefault="00D81A38" w:rsidP="00D81A38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D81A38">
              <w:rPr>
                <w:bCs/>
                <w:color w:val="000000" w:themeColor="text1"/>
              </w:rPr>
              <w:t>Risoluzione 640 x 512 pixel</w:t>
            </w:r>
          </w:p>
          <w:p w14:paraId="00F44133" w14:textId="77777777" w:rsidR="00D81A38" w:rsidRPr="00D81A38" w:rsidRDefault="00D81A38" w:rsidP="00D81A38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D81A38">
              <w:rPr>
                <w:bCs/>
                <w:color w:val="000000" w:themeColor="text1"/>
              </w:rPr>
              <w:t xml:space="preserve">Ottica (13mm) </w:t>
            </w:r>
          </w:p>
          <w:p w14:paraId="3575F5FA" w14:textId="77777777" w:rsidR="00D81A38" w:rsidRDefault="00D81A38" w:rsidP="00D81A38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D81A38">
              <w:rPr>
                <w:bCs/>
                <w:color w:val="000000" w:themeColor="text1"/>
              </w:rPr>
              <w:t xml:space="preserve">Supporto </w:t>
            </w:r>
            <w:proofErr w:type="spellStart"/>
            <w:r w:rsidRPr="00D81A38">
              <w:rPr>
                <w:bCs/>
                <w:color w:val="000000" w:themeColor="text1"/>
              </w:rPr>
              <w:t>gimbal</w:t>
            </w:r>
            <w:proofErr w:type="spellEnd"/>
            <w:r w:rsidRPr="00D81A38">
              <w:rPr>
                <w:bCs/>
                <w:color w:val="000000" w:themeColor="text1"/>
              </w:rPr>
              <w:t xml:space="preserve"> brushless a 3 assi </w:t>
            </w:r>
          </w:p>
          <w:p w14:paraId="096A575C" w14:textId="77777777" w:rsidR="005A3A0E" w:rsidRDefault="005A3A0E" w:rsidP="00D81A38">
            <w:pPr>
              <w:widowControl/>
              <w:autoSpaceDE/>
              <w:autoSpaceDN/>
              <w:spacing w:after="120" w:line="3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5A3A0E">
              <w:rPr>
                <w:b/>
                <w:bCs/>
                <w:color w:val="000000" w:themeColor="text1"/>
              </w:rPr>
              <w:t>4_Fotocamera digitale</w:t>
            </w:r>
            <w:r>
              <w:rPr>
                <w:bCs/>
                <w:color w:val="000000" w:themeColor="text1"/>
              </w:rPr>
              <w:t xml:space="preserve"> micro quattro terzi</w:t>
            </w:r>
          </w:p>
          <w:p w14:paraId="4FA613B3" w14:textId="77777777" w:rsidR="005A3A0E" w:rsidRPr="001677FA" w:rsidRDefault="005A3A0E" w:rsidP="005A3A0E">
            <w:pPr>
              <w:widowControl/>
              <w:autoSpaceDE/>
              <w:autoSpaceDN/>
              <w:contextualSpacing/>
              <w:jc w:val="both"/>
              <w:rPr>
                <w:bCs/>
                <w:color w:val="000000" w:themeColor="text1"/>
              </w:rPr>
            </w:pPr>
            <w:r w:rsidRPr="005A3A0E">
              <w:rPr>
                <w:color w:val="000000" w:themeColor="text1"/>
              </w:rPr>
              <w:t xml:space="preserve">20.8 </w:t>
            </w:r>
            <w:r>
              <w:rPr>
                <w:color w:val="000000" w:themeColor="text1"/>
              </w:rPr>
              <w:t>Mp, o</w:t>
            </w:r>
            <w:r w:rsidRPr="005A3A0E">
              <w:rPr>
                <w:color w:val="000000" w:themeColor="text1"/>
              </w:rPr>
              <w:t xml:space="preserve">biettivo MFT 15mm/1.7 ASPH comprensivo di </w:t>
            </w:r>
            <w:r>
              <w:rPr>
                <w:bCs/>
                <w:color w:val="000000" w:themeColor="text1"/>
              </w:rPr>
              <w:t>r</w:t>
            </w:r>
            <w:r w:rsidRPr="001677FA">
              <w:rPr>
                <w:bCs/>
                <w:color w:val="000000" w:themeColor="text1"/>
              </w:rPr>
              <w:t>egistrazione video 4K</w:t>
            </w:r>
            <w:r>
              <w:rPr>
                <w:bCs/>
                <w:color w:val="000000" w:themeColor="text1"/>
              </w:rPr>
              <w:t xml:space="preserve">, </w:t>
            </w:r>
            <w:r w:rsidRPr="001677FA">
              <w:rPr>
                <w:bCs/>
                <w:color w:val="000000" w:themeColor="text1"/>
              </w:rPr>
              <w:t xml:space="preserve">supporto </w:t>
            </w:r>
            <w:proofErr w:type="spellStart"/>
            <w:r w:rsidRPr="001677FA">
              <w:rPr>
                <w:bCs/>
                <w:color w:val="000000" w:themeColor="text1"/>
              </w:rPr>
              <w:t>gimbal</w:t>
            </w:r>
            <w:proofErr w:type="spellEnd"/>
            <w:r w:rsidRPr="001677FA">
              <w:rPr>
                <w:bCs/>
                <w:color w:val="000000" w:themeColor="text1"/>
              </w:rPr>
              <w:t xml:space="preserve"> brushless a 3 assi </w:t>
            </w:r>
          </w:p>
          <w:p w14:paraId="314EAB78" w14:textId="77777777" w:rsidR="005A3A0E" w:rsidRPr="00D81A38" w:rsidRDefault="005A3A0E" w:rsidP="00D81A38">
            <w:pPr>
              <w:widowControl/>
              <w:autoSpaceDE/>
              <w:autoSpaceDN/>
              <w:contextualSpacing/>
              <w:jc w:val="both"/>
              <w:rPr>
                <w:rFonts w:cs="Calibri"/>
                <w:w w:val="104"/>
                <w:szCs w:val="24"/>
              </w:rPr>
            </w:pPr>
          </w:p>
        </w:tc>
      </w:tr>
    </w:tbl>
    <w:p w14:paraId="68F7D7BC" w14:textId="77777777" w:rsidR="008A3528" w:rsidRDefault="008A3528">
      <w:pPr>
        <w:jc w:val="both"/>
        <w:rPr>
          <w:sz w:val="24"/>
        </w:rPr>
        <w:sectPr w:rsidR="008A3528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14:paraId="071C3ED0" w14:textId="77777777" w:rsidR="008A3528" w:rsidRDefault="00F07EC8">
      <w:pPr>
        <w:pStyle w:val="Corpotesto"/>
        <w:ind w:left="9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E4D9764" wp14:editId="01B5D55D">
                <wp:extent cx="6259195" cy="1606550"/>
                <wp:effectExtent l="8890" t="12700" r="889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606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6FD5E" w14:textId="77777777" w:rsidR="008A3528" w:rsidRDefault="008A3528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67F2DBE9" w14:textId="77777777" w:rsidR="008A3528" w:rsidRDefault="00F9001C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MAGGIORI INFORMAZIONI</w:t>
                            </w:r>
                          </w:p>
                          <w:p w14:paraId="6AEB658A" w14:textId="77777777" w:rsidR="00F9001C" w:rsidRPr="00F9001C" w:rsidRDefault="00F9001C" w:rsidP="00F9001C">
                            <w:pPr>
                              <w:overflowPunct w:val="0"/>
                              <w:autoSpaceDE/>
                              <w:autoSpaceDN/>
                              <w:adjustRightInd w:val="0"/>
                              <w:jc w:val="both"/>
                              <w:rPr>
                                <w:rFonts w:ascii="inherit" w:hAnsi="inherit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  <w:r w:rsidRPr="001A010F">
                              <w:rPr>
                                <w:color w:val="000000"/>
                                <w:lang w:val="en-US"/>
                              </w:rPr>
                              <w:t xml:space="preserve">N. Masini, R. Lasaponara (2020). </w:t>
                            </w:r>
                            <w:r w:rsidRPr="001C5182">
                              <w:rPr>
                                <w:rFonts w:ascii="inherit" w:hAnsi="inherit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Satellite and close range analysis for the surveillance and knowledge improvement of the </w:t>
                            </w:r>
                            <w:proofErr w:type="spellStart"/>
                            <w:r w:rsidRPr="001C5182">
                              <w:rPr>
                                <w:rFonts w:ascii="inherit" w:hAnsi="inherit"/>
                                <w:color w:val="000000"/>
                                <w:shd w:val="clear" w:color="auto" w:fill="FFFFFF"/>
                                <w:lang w:val="en-GB"/>
                              </w:rPr>
                              <w:t>Nasca</w:t>
                            </w:r>
                            <w:proofErr w:type="spellEnd"/>
                            <w:r w:rsidRPr="001C5182">
                              <w:rPr>
                                <w:rFonts w:ascii="inherit" w:hAnsi="inherit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 geoglyphs</w:t>
                            </w:r>
                            <w:r>
                              <w:rPr>
                                <w:rFonts w:ascii="inherit" w:hAnsi="inherit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. </w:t>
                            </w:r>
                            <w:r w:rsidRPr="00F9001C">
                              <w:rPr>
                                <w:rFonts w:ascii="inherit" w:hAnsi="inherit"/>
                                <w:i/>
                                <w:color w:val="000000"/>
                                <w:shd w:val="clear" w:color="auto" w:fill="FFFFFF"/>
                                <w:lang w:val="en-GB"/>
                              </w:rPr>
                              <w:t>Remote sensing of environment</w:t>
                            </w:r>
                            <w:r w:rsidRPr="00F9001C">
                              <w:rPr>
                                <w:rFonts w:ascii="inherit" w:hAnsi="inherit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. </w:t>
                            </w:r>
                            <w:hyperlink r:id="rId5" w:tooltip="Go to table of contents for this volume/issue" w:history="1">
                              <w:r w:rsidRPr="00F9001C">
                                <w:rPr>
                                  <w:rFonts w:ascii="inherit" w:hAnsi="inherit"/>
                                  <w:color w:val="000000"/>
                                  <w:shd w:val="clear" w:color="auto" w:fill="FFFFFF"/>
                                  <w:lang w:val="en-GB"/>
                                </w:rPr>
                                <w:t>Volume 236</w:t>
                              </w:r>
                            </w:hyperlink>
                            <w:r w:rsidRPr="00F9001C">
                              <w:rPr>
                                <w:rFonts w:ascii="inherit" w:hAnsi="inherit"/>
                                <w:color w:val="000000"/>
                                <w:shd w:val="clear" w:color="auto" w:fill="FFFFFF"/>
                                <w:lang w:val="en-GB"/>
                              </w:rPr>
                              <w:t>, January 2020, 111447</w:t>
                            </w:r>
                          </w:p>
                          <w:p w14:paraId="63A34E8D" w14:textId="77777777" w:rsidR="008A3528" w:rsidRDefault="00F9001C" w:rsidP="00F9001C">
                            <w:pPr>
                              <w:pStyle w:val="Corpotesto"/>
                              <w:tabs>
                                <w:tab w:val="left" w:pos="824"/>
                              </w:tabs>
                              <w:spacing w:before="2"/>
                              <w:ind w:right="99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001C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Masini</w:t>
                            </w:r>
                            <w:proofErr w:type="spellEnd"/>
                            <w:r w:rsidRPr="00F9001C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N., </w:t>
                            </w:r>
                            <w:proofErr w:type="spellStart"/>
                            <w:r w:rsidRPr="00F9001C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Marzo</w:t>
                            </w:r>
                            <w:proofErr w:type="spellEnd"/>
                            <w:r w:rsidRPr="00F9001C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C., </w:t>
                            </w:r>
                            <w:proofErr w:type="spellStart"/>
                            <w:r w:rsidRPr="00F9001C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Manzari</w:t>
                            </w:r>
                            <w:proofErr w:type="spellEnd"/>
                            <w:r w:rsidRPr="00F9001C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P., Belmonte A., Sabia C., </w:t>
                            </w:r>
                            <w:proofErr w:type="spellStart"/>
                            <w:r w:rsidRPr="00F9001C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Lasaponara</w:t>
                            </w:r>
                            <w:proofErr w:type="spellEnd"/>
                            <w:r w:rsidRPr="00F9001C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R. (2018). </w:t>
                            </w:r>
                            <w:r w:rsidRPr="00901A9E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On the characterization of temporal and spatial patterns of archaeological crop-marks. </w:t>
                            </w:r>
                            <w:r w:rsidRPr="0090501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Journal of Cultural Heritage, </w:t>
                            </w:r>
                            <w:proofErr w:type="spellStart"/>
                            <w:r w:rsidRPr="0090501E">
                              <w:rPr>
                                <w:color w:val="000000"/>
                                <w:sz w:val="22"/>
                                <w:szCs w:val="22"/>
                              </w:rPr>
                              <w:t>doi</w:t>
                            </w:r>
                            <w:proofErr w:type="spellEnd"/>
                            <w:r w:rsidRPr="0090501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tgtFrame="doilink" w:history="1">
                              <w:r w:rsidRPr="0090501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10.1016/j.culher.2017.12.009</w:t>
                              </w:r>
                            </w:hyperlink>
                          </w:p>
                          <w:p w14:paraId="0B0954F6" w14:textId="77777777" w:rsidR="00F9001C" w:rsidRDefault="00F9001C" w:rsidP="00F9001C">
                            <w:pPr>
                              <w:pStyle w:val="Corpotesto"/>
                              <w:tabs>
                                <w:tab w:val="left" w:pos="824"/>
                              </w:tabs>
                              <w:spacing w:before="2"/>
                              <w:ind w:right="9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D9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.85pt;height:1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" filled="f" strokeweight=".48pt">
                <v:textbox inset="0,0,0,0">
                  <w:txbxContent>
                    <w:p w14:paraId="37C6FD5E" w14:textId="77777777" w:rsidR="008A3528" w:rsidRDefault="008A3528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14:paraId="67F2DBE9" w14:textId="77777777" w:rsidR="008A3528" w:rsidRDefault="00F9001C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MAGGIORI INFORMAZIONI</w:t>
                      </w:r>
                    </w:p>
                    <w:p w14:paraId="6AEB658A" w14:textId="77777777" w:rsidR="00F9001C" w:rsidRPr="00F9001C" w:rsidRDefault="00F9001C" w:rsidP="00F9001C">
                      <w:pPr>
                        <w:overflowPunct w:val="0"/>
                        <w:autoSpaceDE/>
                        <w:autoSpaceDN/>
                        <w:adjustRightInd w:val="0"/>
                        <w:jc w:val="both"/>
                        <w:rPr>
                          <w:rFonts w:ascii="inherit" w:hAnsi="inherit"/>
                          <w:color w:val="000000"/>
                          <w:shd w:val="clear" w:color="auto" w:fill="FFFFFF"/>
                          <w:lang w:val="en-GB"/>
                        </w:rPr>
                      </w:pPr>
                      <w:r w:rsidRPr="001A010F">
                        <w:rPr>
                          <w:color w:val="000000"/>
                          <w:lang w:val="en-US"/>
                        </w:rPr>
                        <w:t xml:space="preserve">N. Masini, R. Lasaponara (2020). </w:t>
                      </w:r>
                      <w:r w:rsidRPr="001C5182">
                        <w:rPr>
                          <w:rFonts w:ascii="inherit" w:hAnsi="inherit"/>
                          <w:color w:val="000000"/>
                          <w:shd w:val="clear" w:color="auto" w:fill="FFFFFF"/>
                          <w:lang w:val="en-GB"/>
                        </w:rPr>
                        <w:t xml:space="preserve">Satellite and close range analysis for the surveillance and knowledge improvement of the </w:t>
                      </w:r>
                      <w:proofErr w:type="spellStart"/>
                      <w:r w:rsidRPr="001C5182">
                        <w:rPr>
                          <w:rFonts w:ascii="inherit" w:hAnsi="inherit"/>
                          <w:color w:val="000000"/>
                          <w:shd w:val="clear" w:color="auto" w:fill="FFFFFF"/>
                          <w:lang w:val="en-GB"/>
                        </w:rPr>
                        <w:t>Nasca</w:t>
                      </w:r>
                      <w:proofErr w:type="spellEnd"/>
                      <w:r w:rsidRPr="001C5182">
                        <w:rPr>
                          <w:rFonts w:ascii="inherit" w:hAnsi="inherit"/>
                          <w:color w:val="000000"/>
                          <w:shd w:val="clear" w:color="auto" w:fill="FFFFFF"/>
                          <w:lang w:val="en-GB"/>
                        </w:rPr>
                        <w:t xml:space="preserve"> geoglyphs</w:t>
                      </w:r>
                      <w:r>
                        <w:rPr>
                          <w:rFonts w:ascii="inherit" w:hAnsi="inherit"/>
                          <w:color w:val="000000"/>
                          <w:shd w:val="clear" w:color="auto" w:fill="FFFFFF"/>
                          <w:lang w:val="en-GB"/>
                        </w:rPr>
                        <w:t xml:space="preserve">. </w:t>
                      </w:r>
                      <w:r w:rsidRPr="00F9001C">
                        <w:rPr>
                          <w:rFonts w:ascii="inherit" w:hAnsi="inherit"/>
                          <w:i/>
                          <w:color w:val="000000"/>
                          <w:shd w:val="clear" w:color="auto" w:fill="FFFFFF"/>
                          <w:lang w:val="en-GB"/>
                        </w:rPr>
                        <w:t>Remote sensing of environment</w:t>
                      </w:r>
                      <w:r w:rsidRPr="00F9001C">
                        <w:rPr>
                          <w:rFonts w:ascii="inherit" w:hAnsi="inherit"/>
                          <w:color w:val="000000"/>
                          <w:shd w:val="clear" w:color="auto" w:fill="FFFFFF"/>
                          <w:lang w:val="en-GB"/>
                        </w:rPr>
                        <w:t xml:space="preserve">. </w:t>
                      </w:r>
                      <w:hyperlink r:id="rId7" w:tooltip="Go to table of contents for this volume/issue" w:history="1">
                        <w:r w:rsidRPr="00F9001C">
                          <w:rPr>
                            <w:rFonts w:ascii="inherit" w:hAnsi="inherit"/>
                            <w:color w:val="000000"/>
                            <w:shd w:val="clear" w:color="auto" w:fill="FFFFFF"/>
                            <w:lang w:val="en-GB"/>
                          </w:rPr>
                          <w:t>Volume 236</w:t>
                        </w:r>
                      </w:hyperlink>
                      <w:r w:rsidRPr="00F9001C">
                        <w:rPr>
                          <w:rFonts w:ascii="inherit" w:hAnsi="inherit"/>
                          <w:color w:val="000000"/>
                          <w:shd w:val="clear" w:color="auto" w:fill="FFFFFF"/>
                          <w:lang w:val="en-GB"/>
                        </w:rPr>
                        <w:t>, January 2020, 111447</w:t>
                      </w:r>
                    </w:p>
                    <w:p w14:paraId="63A34E8D" w14:textId="77777777" w:rsidR="008A3528" w:rsidRDefault="00F9001C" w:rsidP="00F9001C">
                      <w:pPr>
                        <w:pStyle w:val="Corpotesto"/>
                        <w:tabs>
                          <w:tab w:val="left" w:pos="824"/>
                        </w:tabs>
                        <w:spacing w:before="2"/>
                        <w:ind w:right="99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001C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>Masini</w:t>
                      </w:r>
                      <w:proofErr w:type="spellEnd"/>
                      <w:r w:rsidRPr="00F9001C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N., </w:t>
                      </w:r>
                      <w:proofErr w:type="spellStart"/>
                      <w:r w:rsidRPr="00F9001C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>Marzo</w:t>
                      </w:r>
                      <w:proofErr w:type="spellEnd"/>
                      <w:r w:rsidRPr="00F9001C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C., </w:t>
                      </w:r>
                      <w:proofErr w:type="spellStart"/>
                      <w:r w:rsidRPr="00F9001C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>Manzari</w:t>
                      </w:r>
                      <w:proofErr w:type="spellEnd"/>
                      <w:r w:rsidRPr="00F9001C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P., Belmonte A., Sabia C., </w:t>
                      </w:r>
                      <w:proofErr w:type="spellStart"/>
                      <w:r w:rsidRPr="00F9001C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>Lasaponara</w:t>
                      </w:r>
                      <w:proofErr w:type="spellEnd"/>
                      <w:r w:rsidRPr="00F9001C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R. (2018). </w:t>
                      </w:r>
                      <w:r w:rsidRPr="00901A9E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 xml:space="preserve">On the characterization of temporal and spatial patterns of archaeological crop-marks. </w:t>
                      </w:r>
                      <w:r w:rsidRPr="0090501E">
                        <w:rPr>
                          <w:color w:val="000000"/>
                          <w:sz w:val="22"/>
                          <w:szCs w:val="22"/>
                        </w:rPr>
                        <w:t xml:space="preserve">Journal of Cultural Heritage, </w:t>
                      </w:r>
                      <w:proofErr w:type="spellStart"/>
                      <w:r w:rsidRPr="0090501E">
                        <w:rPr>
                          <w:color w:val="000000"/>
                          <w:sz w:val="22"/>
                          <w:szCs w:val="22"/>
                        </w:rPr>
                        <w:t>doi</w:t>
                      </w:r>
                      <w:proofErr w:type="spellEnd"/>
                      <w:r w:rsidRPr="0090501E">
                        <w:rPr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hyperlink r:id="rId8" w:tgtFrame="doilink" w:history="1">
                        <w:r w:rsidRPr="0090501E">
                          <w:rPr>
                            <w:color w:val="000000"/>
                            <w:sz w:val="22"/>
                            <w:szCs w:val="22"/>
                          </w:rPr>
                          <w:t>10.1016/j.culher.2017.12.009</w:t>
                        </w:r>
                      </w:hyperlink>
                    </w:p>
                    <w:p w14:paraId="0B0954F6" w14:textId="77777777" w:rsidR="00F9001C" w:rsidRDefault="00F9001C" w:rsidP="00F9001C">
                      <w:pPr>
                        <w:pStyle w:val="Corpotesto"/>
                        <w:tabs>
                          <w:tab w:val="left" w:pos="824"/>
                        </w:tabs>
                        <w:spacing w:before="2"/>
                        <w:ind w:right="99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A25A2C" w14:textId="77777777" w:rsidR="008A3528" w:rsidRDefault="008A3528">
      <w:pPr>
        <w:pStyle w:val="Corpotesto"/>
        <w:spacing w:before="6"/>
        <w:rPr>
          <w:sz w:val="26"/>
        </w:rPr>
      </w:pPr>
    </w:p>
    <w:p w14:paraId="2C6A350F" w14:textId="77777777" w:rsidR="00F9001C" w:rsidRDefault="00F9001C" w:rsidP="00F9001C">
      <w:pPr>
        <w:spacing w:before="57"/>
        <w:ind w:left="212"/>
        <w:rPr>
          <w:rFonts w:ascii="Calibri"/>
        </w:rPr>
      </w:pPr>
      <w:r>
        <w:rPr>
          <w:rFonts w:ascii="Calibri"/>
        </w:rPr>
        <w:t>Referente: Nicola Masini (nicola.masini@cnr.it)</w:t>
      </w:r>
    </w:p>
    <w:p w14:paraId="01824995" w14:textId="77777777" w:rsidR="008A3528" w:rsidRDefault="008A3528" w:rsidP="00F9001C">
      <w:pPr>
        <w:spacing w:before="57"/>
        <w:ind w:left="212"/>
        <w:rPr>
          <w:rFonts w:ascii="Calibri"/>
        </w:rPr>
      </w:pPr>
    </w:p>
    <w:sectPr w:rsidR="008A3528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5BB"/>
    <w:multiLevelType w:val="hybridMultilevel"/>
    <w:tmpl w:val="88E8BA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649"/>
    <w:multiLevelType w:val="hybridMultilevel"/>
    <w:tmpl w:val="8988A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ADA"/>
    <w:multiLevelType w:val="hybridMultilevel"/>
    <w:tmpl w:val="814E18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4C4D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948"/>
    <w:multiLevelType w:val="hybridMultilevel"/>
    <w:tmpl w:val="B1AED36C"/>
    <w:lvl w:ilvl="0" w:tplc="8BA8131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97010F4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A4165E78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B66A6F1A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D802565E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DE145742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D376E9A6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1088AD8C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70F4C34C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2493D0F"/>
    <w:multiLevelType w:val="hybridMultilevel"/>
    <w:tmpl w:val="6360D8B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8471B"/>
    <w:multiLevelType w:val="hybridMultilevel"/>
    <w:tmpl w:val="F87076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473"/>
    <w:multiLevelType w:val="hybridMultilevel"/>
    <w:tmpl w:val="0B46DD1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2B83"/>
    <w:multiLevelType w:val="hybridMultilevel"/>
    <w:tmpl w:val="48ECD9F6"/>
    <w:lvl w:ilvl="0" w:tplc="D1928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8D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28"/>
    <w:rsid w:val="00130732"/>
    <w:rsid w:val="001A010F"/>
    <w:rsid w:val="00235D8F"/>
    <w:rsid w:val="00243977"/>
    <w:rsid w:val="004F761E"/>
    <w:rsid w:val="005434AB"/>
    <w:rsid w:val="00557909"/>
    <w:rsid w:val="005A3A0E"/>
    <w:rsid w:val="00675C38"/>
    <w:rsid w:val="0069412A"/>
    <w:rsid w:val="008A3528"/>
    <w:rsid w:val="009E3000"/>
    <w:rsid w:val="00D81A38"/>
    <w:rsid w:val="00E254C7"/>
    <w:rsid w:val="00E50DEE"/>
    <w:rsid w:val="00F07EC8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B99A"/>
  <w15:docId w15:val="{31A2801C-0E1E-4B97-ACD2-9921D46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557909"/>
    <w:pPr>
      <w:widowControl/>
      <w:tabs>
        <w:tab w:val="center" w:pos="4819"/>
        <w:tab w:val="right" w:pos="9638"/>
      </w:tabs>
      <w:autoSpaceDE/>
      <w:autoSpaceDN/>
    </w:pPr>
    <w:rPr>
      <w:rFonts w:ascii="Calibri" w:eastAsiaTheme="minorHAnsi" w:hAnsi="Calibri" w:cstheme="minorBidi"/>
      <w:sz w:val="24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909"/>
    <w:rPr>
      <w:rFonts w:ascii="Calibri" w:hAnsi="Calibri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ulher.2017.12.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00344257/236/supp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ulher.2017.12.009" TargetMode="External"/><Relationship Id="rId5" Type="http://schemas.openxmlformats.org/officeDocument/2006/relationships/hyperlink" Target="https://www.sciencedirect.com/science/journal/00344257/236/supp/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Elisabetta Andreassi</cp:lastModifiedBy>
  <cp:revision>12</cp:revision>
  <dcterms:created xsi:type="dcterms:W3CDTF">2020-10-19T05:51:00Z</dcterms:created>
  <dcterms:modified xsi:type="dcterms:W3CDTF">2020-12-17T15:00:00Z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